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6222F" w14:textId="52E6E659" w:rsidR="003B789B" w:rsidRPr="00FB455F" w:rsidRDefault="009E1C50" w:rsidP="006D6650">
      <w:pPr>
        <w:pStyle w:val="texttitle"/>
        <w:rPr>
          <w:noProof/>
          <w:color w:val="2657A7"/>
        </w:rPr>
      </w:pPr>
      <w:r w:rsidRPr="00FB455F">
        <w:rPr>
          <w:noProof/>
          <w:color w:val="2657A7"/>
        </w:rPr>
        <mc:AlternateContent>
          <mc:Choice Requires="wps">
            <w:drawing>
              <wp:anchor distT="0" distB="0" distL="114300" distR="114300" simplePos="0" relativeHeight="251660288" behindDoc="0" locked="0" layoutInCell="1" allowOverlap="1" wp14:anchorId="35873245" wp14:editId="31B3A4ED">
                <wp:simplePos x="0" y="0"/>
                <wp:positionH relativeFrom="column">
                  <wp:posOffset>-259080</wp:posOffset>
                </wp:positionH>
                <wp:positionV relativeFrom="paragraph">
                  <wp:posOffset>-1517015</wp:posOffset>
                </wp:positionV>
                <wp:extent cx="4526280" cy="655320"/>
                <wp:effectExtent l="0" t="0" r="0" b="0"/>
                <wp:wrapNone/>
                <wp:docPr id="3" name="Text Box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6280" cy="65532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dgm="http://schemas.openxmlformats.org/drawingml/2006/diagram" xmlns:pic="http://schemas.openxmlformats.org/drawingml/2006/picture" xmlns:adec="http://schemas.microsoft.com/office/drawing/2017/decorative">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dgm="http://schemas.openxmlformats.org/drawingml/2006/diagram" xmlns:pic="http://schemas.openxmlformats.org/drawingml/2006/picture" xmlns:adec="http://schemas.microsoft.com/office/drawing/2017/decorative" w="9525">
                              <a:solidFill>
                                <a:srgbClr val="000000"/>
                              </a:solidFill>
                              <a:miter lim="800000"/>
                              <a:headEnd/>
                              <a:tailEnd/>
                            </a14:hiddenLine>
                          </a:ext>
                        </a:extLst>
                      </wps:spPr>
                      <wps:txbx>
                        <w:txbxContent>
                          <w:p w14:paraId="6518F8D2" w14:textId="4DB842D1" w:rsidR="000A3527" w:rsidRPr="00FF0DCC" w:rsidRDefault="00292509" w:rsidP="0027600A">
                            <w:pPr>
                              <w:rPr>
                                <w:color w:val="000000" w:themeColor="text1"/>
                                <w:sz w:val="40"/>
                                <w:szCs w:val="40"/>
                              </w:rPr>
                            </w:pPr>
                            <w:r>
                              <w:rPr>
                                <w:b/>
                                <w:color w:val="000000" w:themeColor="text1"/>
                                <w:sz w:val="40"/>
                                <w:szCs w:val="40"/>
                                <w:lang w:bidi="en-US"/>
                              </w:rPr>
                              <w:t>Leading with Generative AI</w:t>
                            </w:r>
                            <w:r w:rsidR="000A3527" w:rsidRPr="00FF0DCC">
                              <w:rPr>
                                <w:b/>
                                <w:color w:val="000000" w:themeColor="text1"/>
                                <w:sz w:val="40"/>
                                <w:szCs w:val="40"/>
                                <w:lang w:bidi="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73245" id="_x0000_t202" coordsize="21600,21600" o:spt="202" path="m,l,21600r21600,l21600,xe">
                <v:stroke joinstyle="miter"/>
                <v:path gradientshapeok="t" o:connecttype="rect"/>
              </v:shapetype>
              <v:shape id="Text Box 5" o:spid="_x0000_s1026" type="#_x0000_t202" alt="&quot;&quot;" style="position:absolute;margin-left:-20.4pt;margin-top:-119.45pt;width:356.4pt;height:5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" filled="f" stroked="f">
                <v:textbox>
                  <w:txbxContent>
                    <w:p w14:paraId="6518F8D2" w14:textId="4DB842D1" w:rsidR="000A3527" w:rsidRPr="00FF0DCC" w:rsidRDefault="00292509" w:rsidP="0027600A">
                      <w:pPr>
                        <w:rPr>
                          <w:color w:val="000000" w:themeColor="text1"/>
                          <w:sz w:val="40"/>
                          <w:szCs w:val="40"/>
                        </w:rPr>
                      </w:pPr>
                      <w:r>
                        <w:rPr>
                          <w:b/>
                          <w:color w:val="000000" w:themeColor="text1"/>
                          <w:sz w:val="40"/>
                          <w:szCs w:val="40"/>
                          <w:lang w:bidi="en-US"/>
                        </w:rPr>
                        <w:t>Leading with Generative AI</w:t>
                      </w:r>
                      <w:r w:rsidR="000A3527" w:rsidRPr="00FF0DCC">
                        <w:rPr>
                          <w:b/>
                          <w:color w:val="000000" w:themeColor="text1"/>
                          <w:sz w:val="40"/>
                          <w:szCs w:val="40"/>
                          <w:lang w:bidi="en-US"/>
                        </w:rPr>
                        <w:t xml:space="preserve"> </w:t>
                      </w:r>
                    </w:p>
                  </w:txbxContent>
                </v:textbox>
              </v:shape>
            </w:pict>
          </mc:Fallback>
        </mc:AlternateContent>
      </w:r>
      <w:r w:rsidR="00915534" w:rsidRPr="00FB455F">
        <w:rPr>
          <w:noProof/>
          <w:color w:val="2657A7"/>
        </w:rPr>
        <w:drawing>
          <wp:anchor distT="0" distB="0" distL="114300" distR="114300" simplePos="0" relativeHeight="251656192" behindDoc="0" locked="0" layoutInCell="1" allowOverlap="1" wp14:anchorId="6C9CCE75" wp14:editId="6AB67E65">
            <wp:simplePos x="0" y="0"/>
            <wp:positionH relativeFrom="column">
              <wp:posOffset>-916305</wp:posOffset>
            </wp:positionH>
            <wp:positionV relativeFrom="paragraph">
              <wp:posOffset>-2594610</wp:posOffset>
            </wp:positionV>
            <wp:extent cx="7816850" cy="2609850"/>
            <wp:effectExtent l="0" t="0" r="6350" b="0"/>
            <wp:wrapNone/>
            <wp:docPr id="5"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C183D7F6-B498-43B3-948B-1728B52AA6E4}">
                          <adec:decorative xmlns:adec="http://schemas.microsoft.com/office/drawing/2017/decorative" val="1"/>
                        </a:ext>
                      </a:extLst>
                    </pic:cNvPr>
                    <pic:cNvPicPr/>
                  </pic:nvPicPr>
                  <pic:blipFill>
                    <a:blip r:embed="rId8"/>
                    <a:stretch>
                      <a:fillRect/>
                    </a:stretch>
                  </pic:blipFill>
                  <pic:spPr>
                    <a:xfrm>
                      <a:off x="0" y="0"/>
                      <a:ext cx="7816850" cy="2609850"/>
                    </a:xfrm>
                    <a:prstGeom prst="rect">
                      <a:avLst/>
                    </a:prstGeom>
                  </pic:spPr>
                </pic:pic>
              </a:graphicData>
            </a:graphic>
            <wp14:sizeRelH relativeFrom="margin">
              <wp14:pctWidth>0</wp14:pctWidth>
            </wp14:sizeRelH>
          </wp:anchor>
        </w:drawing>
      </w:r>
      <w:r w:rsidR="00FB455F" w:rsidRPr="00FB455F">
        <w:rPr>
          <w:noProof/>
          <w:color w:val="2657A7"/>
        </w:rPr>
        <w:t>Overview</w:t>
      </w:r>
    </w:p>
    <w:p w14:paraId="53E78437" w14:textId="7E1566C4" w:rsidR="004C15CC" w:rsidRPr="00351250" w:rsidRDefault="28692CC4" w:rsidP="28692CC4">
      <w:pPr>
        <w:pStyle w:val="Invitenote"/>
        <w:pBdr>
          <w:bottom w:val="none" w:sz="0" w:space="0" w:color="auto"/>
        </w:pBdr>
        <w:rPr>
          <w:noProof/>
          <w:sz w:val="22"/>
          <w:lang w:bidi="en-US"/>
        </w:rPr>
      </w:pPr>
      <w:r w:rsidRPr="28692CC4">
        <w:rPr>
          <w:noProof/>
          <w:sz w:val="22"/>
          <w:lang w:bidi="en-US"/>
        </w:rPr>
        <w:t xml:space="preserve">The </w:t>
      </w:r>
      <w:r w:rsidR="00CA64A2">
        <w:rPr>
          <w:noProof/>
          <w:sz w:val="22"/>
          <w:lang w:bidi="en-US"/>
        </w:rPr>
        <w:t>Leading with Generative AI</w:t>
      </w:r>
      <w:r w:rsidRPr="28692CC4">
        <w:rPr>
          <w:noProof/>
          <w:sz w:val="22"/>
          <w:lang w:bidi="en-US"/>
        </w:rPr>
        <w:t xml:space="preserve"> Café is a short blended learning experience oriented around the concepts and skills found in the Harvard ManageMentor </w:t>
      </w:r>
      <w:r w:rsidR="00CA64A2">
        <w:rPr>
          <w:noProof/>
          <w:sz w:val="22"/>
          <w:lang w:bidi="en-US"/>
        </w:rPr>
        <w:t>Leading with Generative</w:t>
      </w:r>
      <w:r w:rsidRPr="28692CC4">
        <w:rPr>
          <w:noProof/>
          <w:sz w:val="22"/>
          <w:lang w:bidi="en-US"/>
        </w:rPr>
        <w:t xml:space="preserve"> course. The course will help learners:</w:t>
      </w:r>
    </w:p>
    <w:p w14:paraId="5C9FC3A2" w14:textId="6086F420" w:rsidR="00FB455F" w:rsidRPr="00CA64A2" w:rsidRDefault="00CA64A2">
      <w:pPr>
        <w:pStyle w:val="Invitenote"/>
        <w:numPr>
          <w:ilvl w:val="0"/>
          <w:numId w:val="7"/>
        </w:numPr>
        <w:pBdr>
          <w:bottom w:val="none" w:sz="0" w:space="0" w:color="auto"/>
        </w:pBdr>
        <w:tabs>
          <w:tab w:val="left" w:pos="450"/>
          <w:tab w:val="left" w:pos="1827"/>
        </w:tabs>
        <w:spacing w:before="0" w:after="120"/>
        <w:ind w:hanging="900"/>
        <w:rPr>
          <w:sz w:val="22"/>
          <w:szCs w:val="28"/>
          <w:bdr w:val="none" w:sz="0" w:space="0" w:color="auto" w:frame="1"/>
        </w:rPr>
      </w:pPr>
      <w:r>
        <w:rPr>
          <w:noProof/>
          <w:sz w:val="22"/>
          <w:szCs w:val="28"/>
          <w:lang w:bidi="en-US"/>
        </w:rPr>
        <w:t>Build your knowledge of gen AI and empower your team to use it to create added value.</w:t>
      </w:r>
    </w:p>
    <w:p w14:paraId="0B637AC3" w14:textId="2C74DFED" w:rsidR="00CA64A2" w:rsidRPr="00CA64A2" w:rsidRDefault="00CA64A2">
      <w:pPr>
        <w:pStyle w:val="Invitenote"/>
        <w:numPr>
          <w:ilvl w:val="0"/>
          <w:numId w:val="7"/>
        </w:numPr>
        <w:pBdr>
          <w:bottom w:val="none" w:sz="0" w:space="0" w:color="auto"/>
        </w:pBdr>
        <w:tabs>
          <w:tab w:val="left" w:pos="450"/>
          <w:tab w:val="left" w:pos="1827"/>
        </w:tabs>
        <w:spacing w:before="0" w:after="120"/>
        <w:ind w:hanging="900"/>
        <w:rPr>
          <w:sz w:val="22"/>
          <w:szCs w:val="28"/>
          <w:bdr w:val="none" w:sz="0" w:space="0" w:color="auto" w:frame="1"/>
        </w:rPr>
      </w:pPr>
      <w:r>
        <w:rPr>
          <w:noProof/>
          <w:sz w:val="22"/>
          <w:szCs w:val="28"/>
          <w:lang w:bidi="en-US"/>
        </w:rPr>
        <w:t>Design gen AI experiments to innovate and solve problems in new ways.</w:t>
      </w:r>
    </w:p>
    <w:p w14:paraId="387E4550" w14:textId="7EDC23F5" w:rsidR="00CA64A2" w:rsidRPr="00CA64A2" w:rsidRDefault="00CA64A2">
      <w:pPr>
        <w:pStyle w:val="Invitenote"/>
        <w:numPr>
          <w:ilvl w:val="0"/>
          <w:numId w:val="7"/>
        </w:numPr>
        <w:pBdr>
          <w:bottom w:val="none" w:sz="0" w:space="0" w:color="auto"/>
        </w:pBdr>
        <w:tabs>
          <w:tab w:val="left" w:pos="1827"/>
        </w:tabs>
        <w:spacing w:before="0" w:after="120"/>
        <w:ind w:left="450" w:hanging="270"/>
        <w:rPr>
          <w:sz w:val="22"/>
          <w:szCs w:val="28"/>
          <w:bdr w:val="none" w:sz="0" w:space="0" w:color="auto" w:frame="1"/>
        </w:rPr>
      </w:pPr>
      <w:r>
        <w:rPr>
          <w:noProof/>
          <w:sz w:val="22"/>
          <w:szCs w:val="28"/>
          <w:lang w:bidi="en-US"/>
        </w:rPr>
        <w:t>Craft well-designed prompts and evaluate AI outputs to ensure they are accurate and relevant.</w:t>
      </w:r>
    </w:p>
    <w:p w14:paraId="19590BE3" w14:textId="3E5DF0DE" w:rsidR="00CA64A2" w:rsidRPr="001D3E51" w:rsidRDefault="00CA64A2">
      <w:pPr>
        <w:pStyle w:val="Invitenote"/>
        <w:numPr>
          <w:ilvl w:val="0"/>
          <w:numId w:val="7"/>
        </w:numPr>
        <w:pBdr>
          <w:bottom w:val="none" w:sz="0" w:space="0" w:color="auto"/>
        </w:pBdr>
        <w:tabs>
          <w:tab w:val="left" w:pos="450"/>
          <w:tab w:val="left" w:pos="1827"/>
        </w:tabs>
        <w:spacing w:before="0" w:after="120"/>
        <w:ind w:hanging="900"/>
        <w:rPr>
          <w:rStyle w:val="tx"/>
          <w:sz w:val="22"/>
          <w:szCs w:val="28"/>
          <w:bdr w:val="none" w:sz="0" w:space="0" w:color="auto" w:frame="1"/>
        </w:rPr>
      </w:pPr>
      <w:r>
        <w:rPr>
          <w:noProof/>
          <w:sz w:val="22"/>
          <w:szCs w:val="28"/>
          <w:lang w:bidi="en-US"/>
        </w:rPr>
        <w:t>Recognize and mitigate the risks of gen AI and foster responsible use on your team.</w:t>
      </w:r>
    </w:p>
    <w:p w14:paraId="39664E45" w14:textId="0A8648B3" w:rsidR="004C15CC" w:rsidRPr="00351250" w:rsidRDefault="008D3792" w:rsidP="00FB455F">
      <w:pPr>
        <w:pStyle w:val="Invitenote"/>
        <w:pBdr>
          <w:bottom w:val="single" w:sz="4" w:space="1" w:color="BFBFBF" w:themeColor="background1" w:themeShade="BF"/>
        </w:pBdr>
        <w:tabs>
          <w:tab w:val="left" w:pos="720"/>
          <w:tab w:val="left" w:pos="1827"/>
        </w:tabs>
        <w:spacing w:before="0" w:after="120"/>
        <w:ind w:right="180"/>
        <w:rPr>
          <w:rFonts w:asciiTheme="minorHAnsi" w:eastAsiaTheme="minorEastAsia" w:hAnsiTheme="minorHAnsi" w:cstheme="minorBidi"/>
          <w:i w:val="0"/>
          <w:noProof/>
          <w:sz w:val="28"/>
          <w:szCs w:val="28"/>
          <w:lang w:bidi="en-US"/>
        </w:rPr>
      </w:pPr>
      <w:r w:rsidRPr="00351250">
        <w:rPr>
          <w:rStyle w:val="tx"/>
          <w:sz w:val="22"/>
          <w:szCs w:val="28"/>
          <w:bdr w:val="none" w:sz="0" w:space="0" w:color="auto" w:frame="1"/>
        </w:rPr>
        <w:t xml:space="preserve"> </w:t>
      </w:r>
      <w:r w:rsidR="000A3D41" w:rsidRPr="00351250">
        <w:rPr>
          <w:noProof/>
          <w:sz w:val="22"/>
          <w:szCs w:val="28"/>
          <w:lang w:bidi="en-US"/>
        </w:rPr>
        <w:tab/>
      </w:r>
    </w:p>
    <w:p w14:paraId="091A497B" w14:textId="498F69B5" w:rsidR="00EA3A1B" w:rsidRPr="00DE2620" w:rsidRDefault="00DF557D" w:rsidP="00E760BE">
      <w:pPr>
        <w:pStyle w:val="Invitenote"/>
        <w:pBdr>
          <w:bottom w:val="none" w:sz="0" w:space="0" w:color="auto"/>
        </w:pBdr>
        <w:rPr>
          <w:i w:val="0"/>
          <w:iCs/>
          <w:noProof/>
          <w:sz w:val="22"/>
          <w:szCs w:val="28"/>
          <w:lang w:bidi="en-US"/>
        </w:rPr>
      </w:pPr>
      <w:r w:rsidRPr="00DE2620">
        <w:rPr>
          <w:i w:val="0"/>
          <w:iCs/>
          <w:noProof/>
          <w:sz w:val="22"/>
          <w:szCs w:val="28"/>
          <w:lang w:bidi="en-US"/>
        </w:rPr>
        <w:t>The</w:t>
      </w:r>
      <w:r w:rsidR="00FA4E12" w:rsidRPr="00DE2620">
        <w:rPr>
          <w:i w:val="0"/>
          <w:iCs/>
          <w:noProof/>
          <w:sz w:val="22"/>
          <w:szCs w:val="28"/>
          <w:lang w:bidi="en-US"/>
        </w:rPr>
        <w:t xml:space="preserve"> </w:t>
      </w:r>
      <w:r w:rsidRPr="00DE2620">
        <w:rPr>
          <w:i w:val="0"/>
          <w:iCs/>
          <w:noProof/>
          <w:sz w:val="22"/>
          <w:szCs w:val="28"/>
          <w:lang w:bidi="en-US"/>
        </w:rPr>
        <w:t xml:space="preserve">learning experience </w:t>
      </w:r>
      <w:r w:rsidR="00FA4E12" w:rsidRPr="00DE2620">
        <w:rPr>
          <w:i w:val="0"/>
          <w:iCs/>
          <w:noProof/>
          <w:sz w:val="22"/>
          <w:szCs w:val="28"/>
          <w:lang w:bidi="en-US"/>
        </w:rPr>
        <w:t>has</w:t>
      </w:r>
      <w:r w:rsidRPr="00DE2620">
        <w:rPr>
          <w:i w:val="0"/>
          <w:iCs/>
          <w:noProof/>
          <w:sz w:val="22"/>
          <w:szCs w:val="28"/>
          <w:lang w:bidi="en-US"/>
        </w:rPr>
        <w:t xml:space="preserve"> three components:</w:t>
      </w:r>
    </w:p>
    <w:p w14:paraId="7DF5D191" w14:textId="6DCD3B93" w:rsidR="004C15CC" w:rsidRDefault="00446AE0" w:rsidP="001D3E51">
      <w:pPr>
        <w:pStyle w:val="introtext"/>
        <w:spacing w:before="0"/>
        <w:rPr>
          <w:lang w:bidi="en-US"/>
        </w:rPr>
      </w:pPr>
      <w:r w:rsidRPr="00446AE0">
        <w:rPr>
          <w:noProof/>
        </w:rPr>
        <w:drawing>
          <wp:inline distT="0" distB="0" distL="0" distR="0" wp14:anchorId="0805F0E1" wp14:editId="33850DC4">
            <wp:extent cx="6146800" cy="1219200"/>
            <wp:effectExtent l="19050" t="0" r="25400" b="0"/>
            <wp:docPr id="2" name="Diagram 3" descr="Part 1, Pre-work. Self-paced, individual. 60 to 90 minutes. Part 2, Cafe session. Live, group. 60 minutes. Part 3, application. Self-paced, individual. Ongoing."/>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03E1E589" w14:textId="30B444F3" w:rsidR="00446AE0" w:rsidRPr="00FB455F" w:rsidRDefault="00446AE0" w:rsidP="006678E7">
      <w:pPr>
        <w:pStyle w:val="texttitle"/>
        <w:rPr>
          <w:color w:val="2657A7"/>
        </w:rPr>
      </w:pPr>
      <w:r w:rsidRPr="00FB455F">
        <w:rPr>
          <w:color w:val="2657A7"/>
        </w:rPr>
        <w:t>Part 1</w:t>
      </w:r>
      <w:r w:rsidR="000A3D41" w:rsidRPr="00FB455F">
        <w:rPr>
          <w:color w:val="2657A7"/>
        </w:rPr>
        <w:t>:</w:t>
      </w:r>
      <w:r w:rsidR="000A527B" w:rsidRPr="00FB455F">
        <w:rPr>
          <w:color w:val="2657A7"/>
        </w:rPr>
        <w:t xml:space="preserve"> </w:t>
      </w:r>
      <w:r w:rsidR="00D90E0F" w:rsidRPr="00FB455F">
        <w:rPr>
          <w:color w:val="2657A7"/>
        </w:rPr>
        <w:t>P</w:t>
      </w:r>
      <w:r w:rsidR="000A527B" w:rsidRPr="00FB455F">
        <w:rPr>
          <w:color w:val="2657A7"/>
        </w:rPr>
        <w:t>re-work (s</w:t>
      </w:r>
      <w:r w:rsidRPr="00FB455F">
        <w:rPr>
          <w:color w:val="2657A7"/>
        </w:rPr>
        <w:t xml:space="preserve">elf-paced, </w:t>
      </w:r>
      <w:r w:rsidR="000A527B" w:rsidRPr="00FB455F">
        <w:rPr>
          <w:color w:val="2657A7"/>
        </w:rPr>
        <w:t>i</w:t>
      </w:r>
      <w:r w:rsidRPr="00FB455F">
        <w:rPr>
          <w:color w:val="2657A7"/>
        </w:rPr>
        <w:t>ndividual</w:t>
      </w:r>
      <w:r w:rsidR="000A3D41" w:rsidRPr="00FB455F">
        <w:rPr>
          <w:color w:val="2657A7"/>
        </w:rPr>
        <w:t>)</w:t>
      </w:r>
    </w:p>
    <w:p w14:paraId="0C2F59AB" w14:textId="706E413C" w:rsidR="00AB3A40" w:rsidRDefault="00AB3A40" w:rsidP="00AB3A40">
      <w:pPr>
        <w:pStyle w:val="text"/>
      </w:pPr>
      <w:r>
        <w:t>Before</w:t>
      </w:r>
      <w:r w:rsidRPr="00815C18">
        <w:t xml:space="preserve"> the </w:t>
      </w:r>
      <w:r>
        <w:t xml:space="preserve">live </w:t>
      </w:r>
      <w:r w:rsidR="000A527B">
        <w:t xml:space="preserve">Café </w:t>
      </w:r>
      <w:r w:rsidRPr="00815C18">
        <w:t xml:space="preserve">session, participants are </w:t>
      </w:r>
      <w:r w:rsidR="000B72F5">
        <w:t>encouraged</w:t>
      </w:r>
      <w:r w:rsidRPr="00815C18">
        <w:t xml:space="preserve"> to complete the following assignments:</w:t>
      </w:r>
    </w:p>
    <w:p w14:paraId="0F8F9EA2" w14:textId="6BBB155D" w:rsidR="00AB3A40" w:rsidRDefault="00AB3A40" w:rsidP="00AB3A40">
      <w:pPr>
        <w:pStyle w:val="introbullet"/>
      </w:pPr>
      <w:r>
        <w:t xml:space="preserve">Review the following online lessons from the </w:t>
      </w:r>
      <w:r w:rsidRPr="00765465">
        <w:rPr>
          <w:i/>
          <w:iCs w:val="0"/>
        </w:rPr>
        <w:t xml:space="preserve">Harvard ManageMentor </w:t>
      </w:r>
      <w:r w:rsidR="00CA64A2">
        <w:rPr>
          <w:i/>
          <w:iCs w:val="0"/>
        </w:rPr>
        <w:t>Leading with Generative AI</w:t>
      </w:r>
      <w:r w:rsidR="00AB23FB" w:rsidRPr="00765465">
        <w:rPr>
          <w:i/>
          <w:iCs w:val="0"/>
        </w:rPr>
        <w:t xml:space="preserve"> </w:t>
      </w:r>
      <w:r w:rsidR="00765465">
        <w:t>course</w:t>
      </w:r>
      <w:r>
        <w:t>:</w:t>
      </w:r>
    </w:p>
    <w:p w14:paraId="67829E88" w14:textId="67B0D744" w:rsidR="00AB3A40" w:rsidRDefault="00CA64A2">
      <w:pPr>
        <w:pStyle w:val="dashpoint"/>
        <w:numPr>
          <w:ilvl w:val="1"/>
          <w:numId w:val="8"/>
        </w:numPr>
      </w:pPr>
      <w:r>
        <w:t>Help Your Team Harness Gen AI</w:t>
      </w:r>
    </w:p>
    <w:p w14:paraId="430E0EF3" w14:textId="0CF76B8E" w:rsidR="00CA64A2" w:rsidRDefault="00CA64A2">
      <w:pPr>
        <w:pStyle w:val="dashpoint"/>
        <w:numPr>
          <w:ilvl w:val="1"/>
          <w:numId w:val="8"/>
        </w:numPr>
      </w:pPr>
      <w:r>
        <w:t>Experiment and Innovate with Gen AI</w:t>
      </w:r>
    </w:p>
    <w:p w14:paraId="307257E6" w14:textId="06164765" w:rsidR="00CA64A2" w:rsidRDefault="00CA64A2">
      <w:pPr>
        <w:pStyle w:val="dashpoint"/>
        <w:numPr>
          <w:ilvl w:val="1"/>
          <w:numId w:val="8"/>
        </w:numPr>
      </w:pPr>
      <w:r>
        <w:t>Guide Gen AI for Better Results</w:t>
      </w:r>
    </w:p>
    <w:p w14:paraId="4B71E28C" w14:textId="6087DC31" w:rsidR="00CA64A2" w:rsidRPr="001A1090" w:rsidRDefault="00CA64A2">
      <w:pPr>
        <w:pStyle w:val="dashpoint"/>
        <w:numPr>
          <w:ilvl w:val="1"/>
          <w:numId w:val="8"/>
        </w:numPr>
      </w:pPr>
      <w:r>
        <w:t>Manage Gen AI’s Risks</w:t>
      </w:r>
    </w:p>
    <w:p w14:paraId="707986FC" w14:textId="77777777" w:rsidR="00AB23FB" w:rsidRDefault="00AB23FB" w:rsidP="00AB23FB">
      <w:pPr>
        <w:pStyle w:val="introbullet"/>
        <w:numPr>
          <w:ilvl w:val="0"/>
          <w:numId w:val="0"/>
        </w:numPr>
        <w:ind w:left="461"/>
      </w:pPr>
    </w:p>
    <w:p w14:paraId="6992819C" w14:textId="6FB7D028" w:rsidR="00AB3A40" w:rsidRDefault="00AB3A40" w:rsidP="008B126F">
      <w:pPr>
        <w:pStyle w:val="introbullet"/>
      </w:pPr>
      <w:r>
        <w:lastRenderedPageBreak/>
        <w:t xml:space="preserve">Complete the online </w:t>
      </w:r>
      <w:r w:rsidR="003C0F7A">
        <w:t>assessment</w:t>
      </w:r>
      <w:r>
        <w:t xml:space="preserve"> from the </w:t>
      </w:r>
      <w:r w:rsidRPr="008B126F">
        <w:rPr>
          <w:i/>
          <w:iCs w:val="0"/>
        </w:rPr>
        <w:t xml:space="preserve">Harvard ManageMentor </w:t>
      </w:r>
      <w:r w:rsidR="00CA64A2">
        <w:rPr>
          <w:i/>
          <w:iCs w:val="0"/>
        </w:rPr>
        <w:t>Leading with Generative AI</w:t>
      </w:r>
      <w:r>
        <w:t xml:space="preserve"> </w:t>
      </w:r>
      <w:r w:rsidR="008B126F">
        <w:t>course.</w:t>
      </w:r>
    </w:p>
    <w:p w14:paraId="34832406" w14:textId="6199D3C9" w:rsidR="00DF557D" w:rsidRPr="00FB455F" w:rsidRDefault="00DF557D" w:rsidP="007351FD">
      <w:pPr>
        <w:pStyle w:val="texttitle"/>
        <w:rPr>
          <w:color w:val="2657A7"/>
        </w:rPr>
      </w:pPr>
      <w:r w:rsidRPr="00FB455F">
        <w:rPr>
          <w:color w:val="2657A7"/>
        </w:rPr>
        <w:t>Part 2</w:t>
      </w:r>
      <w:r w:rsidR="000A3D41" w:rsidRPr="00FB455F">
        <w:rPr>
          <w:color w:val="2657A7"/>
        </w:rPr>
        <w:t>:</w:t>
      </w:r>
      <w:r w:rsidR="000A527B" w:rsidRPr="00FB455F">
        <w:rPr>
          <w:color w:val="2657A7"/>
        </w:rPr>
        <w:t xml:space="preserve"> Café</w:t>
      </w:r>
      <w:r w:rsidR="00057A98" w:rsidRPr="00FB455F">
        <w:rPr>
          <w:color w:val="2657A7"/>
        </w:rPr>
        <w:t xml:space="preserve"> session</w:t>
      </w:r>
      <w:r w:rsidR="000A527B" w:rsidRPr="00FB455F">
        <w:rPr>
          <w:color w:val="2657A7"/>
        </w:rPr>
        <w:t xml:space="preserve"> (l</w:t>
      </w:r>
      <w:r w:rsidRPr="00FB455F">
        <w:rPr>
          <w:color w:val="2657A7"/>
        </w:rPr>
        <w:t xml:space="preserve">ive, </w:t>
      </w:r>
      <w:r w:rsidR="000A3D41" w:rsidRPr="00FB455F">
        <w:rPr>
          <w:color w:val="2657A7"/>
        </w:rPr>
        <w:t>group</w:t>
      </w:r>
      <w:r w:rsidR="000A527B" w:rsidRPr="00FB455F">
        <w:rPr>
          <w:color w:val="2657A7"/>
        </w:rPr>
        <w:t>)</w:t>
      </w:r>
    </w:p>
    <w:p w14:paraId="47E722EC" w14:textId="655EA8B3" w:rsidR="00FA4E12" w:rsidRPr="00AB3A40" w:rsidRDefault="00AB3A40" w:rsidP="00FA4E12">
      <w:pPr>
        <w:pStyle w:val="text"/>
        <w:spacing w:line="26" w:lineRule="atLeast"/>
      </w:pPr>
      <w:r w:rsidRPr="00AB3A40">
        <w:t xml:space="preserve">The </w:t>
      </w:r>
      <w:r w:rsidR="000A527B">
        <w:t xml:space="preserve">Café </w:t>
      </w:r>
      <w:r w:rsidRPr="00AB3A40">
        <w:t>session</w:t>
      </w:r>
      <w:r>
        <w:t xml:space="preserve"> </w:t>
      </w:r>
      <w:r w:rsidRPr="00AB3A40">
        <w:t>represents the core element of the learning experience. The session provide</w:t>
      </w:r>
      <w:r w:rsidR="00FA4E12">
        <w:t>s</w:t>
      </w:r>
      <w:r w:rsidRPr="00AB3A40">
        <w:t xml:space="preserve"> an opportunity for managers to:</w:t>
      </w:r>
    </w:p>
    <w:p w14:paraId="62C9CD78" w14:textId="180D0529" w:rsidR="00AB3A40" w:rsidRPr="00AB3A40" w:rsidRDefault="00AB3A40" w:rsidP="00D658F8">
      <w:pPr>
        <w:pStyle w:val="introbullet"/>
        <w:spacing w:before="40" w:line="26" w:lineRule="atLeast"/>
      </w:pPr>
      <w:r w:rsidRPr="00AB3A40">
        <w:t>Exchange ideas and questions with others</w:t>
      </w:r>
      <w:r w:rsidR="00D658F8">
        <w:t>.</w:t>
      </w:r>
    </w:p>
    <w:p w14:paraId="72DC5B05" w14:textId="468BA70C" w:rsidR="00AB3A40" w:rsidRPr="00AB3A40" w:rsidRDefault="00AB3A40" w:rsidP="00FA4E12">
      <w:pPr>
        <w:pStyle w:val="introbullet"/>
        <w:spacing w:line="26" w:lineRule="atLeast"/>
      </w:pPr>
      <w:r w:rsidRPr="00AB3A40">
        <w:t>Discuss the context of how concepts and skills apply in the workplace</w:t>
      </w:r>
      <w:r w:rsidR="00D658F8">
        <w:t>.</w:t>
      </w:r>
    </w:p>
    <w:p w14:paraId="0A9CB446" w14:textId="76945731" w:rsidR="00AB3A40" w:rsidRPr="00AB3A40" w:rsidRDefault="00AB3A40" w:rsidP="00FA4E12">
      <w:pPr>
        <w:pStyle w:val="introbullet"/>
        <w:spacing w:line="26" w:lineRule="atLeast"/>
      </w:pPr>
      <w:r w:rsidRPr="00AB3A40">
        <w:t>Practice and begin application of those concepts and skills</w:t>
      </w:r>
      <w:r w:rsidR="00D658F8">
        <w:t>.</w:t>
      </w:r>
    </w:p>
    <w:p w14:paraId="5AC54B10" w14:textId="33E1D8DB" w:rsidR="00C726F7" w:rsidRDefault="00AB3A40" w:rsidP="00BD4E79">
      <w:pPr>
        <w:pStyle w:val="introbullet"/>
        <w:spacing w:line="26" w:lineRule="atLeast"/>
      </w:pPr>
      <w:r w:rsidRPr="00AB3A40">
        <w:t>Build momentum and support for applying the concepts and skills in the workplace</w:t>
      </w:r>
      <w:r w:rsidR="00D658F8">
        <w:t>.</w:t>
      </w:r>
    </w:p>
    <w:p w14:paraId="14044346" w14:textId="4E367492" w:rsidR="00C726F7" w:rsidRDefault="00C726F7" w:rsidP="00D658F8">
      <w:pPr>
        <w:pStyle w:val="introtext"/>
      </w:pPr>
      <w:r w:rsidRPr="00870F90">
        <w:t xml:space="preserve">The </w:t>
      </w:r>
      <w:r w:rsidR="000A527B">
        <w:t>Café</w:t>
      </w:r>
      <w:r w:rsidR="000A527B" w:rsidRPr="00870F90">
        <w:t xml:space="preserve"> </w:t>
      </w:r>
      <w:r w:rsidRPr="00870F90">
        <w:t xml:space="preserve">session </w:t>
      </w:r>
      <w:r w:rsidR="00870F90" w:rsidRPr="00870F90">
        <w:t>focuses specifically on the</w:t>
      </w:r>
      <w:r w:rsidR="00870F90">
        <w:t xml:space="preserve"> following</w:t>
      </w:r>
      <w:r w:rsidR="00CD098E">
        <w:t xml:space="preserve"> concepts and</w:t>
      </w:r>
      <w:r w:rsidR="00870F90" w:rsidRPr="00870F90">
        <w:t xml:space="preserve"> </w:t>
      </w:r>
      <w:r w:rsidR="00870F90">
        <w:t xml:space="preserve">tasks from the </w:t>
      </w:r>
      <w:r w:rsidR="00CA64A2">
        <w:rPr>
          <w:i/>
          <w:iCs w:val="0"/>
        </w:rPr>
        <w:t>Leading with Generative AI</w:t>
      </w:r>
      <w:r w:rsidR="00870F90">
        <w:t xml:space="preserve"> </w:t>
      </w:r>
      <w:r w:rsidR="0060747C">
        <w:t>course</w:t>
      </w:r>
      <w:r w:rsidRPr="00870F90">
        <w:t>:</w:t>
      </w:r>
    </w:p>
    <w:p w14:paraId="51DEE337" w14:textId="2202CEE4" w:rsidR="00696C6A" w:rsidRPr="00CA64A2" w:rsidRDefault="00CA64A2">
      <w:pPr>
        <w:pStyle w:val="introtext"/>
        <w:numPr>
          <w:ilvl w:val="0"/>
          <w:numId w:val="6"/>
        </w:numPr>
        <w:tabs>
          <w:tab w:val="left" w:pos="540"/>
          <w:tab w:val="left" w:pos="8280"/>
          <w:tab w:val="left" w:pos="9000"/>
        </w:tabs>
        <w:spacing w:before="0"/>
        <w:ind w:left="450" w:right="990" w:hanging="270"/>
        <w:rPr>
          <w:lang w:bidi="en-US"/>
        </w:rPr>
      </w:pPr>
      <w:r>
        <w:rPr>
          <w:rFonts w:eastAsia="Calibri" w:cs="Arial"/>
          <w:lang w:bidi="en-US"/>
        </w:rPr>
        <w:t>Transform your team’s work</w:t>
      </w:r>
    </w:p>
    <w:p w14:paraId="6CF1B13E" w14:textId="3F077CD4" w:rsidR="00CA64A2" w:rsidRPr="00CA64A2" w:rsidRDefault="00CA64A2">
      <w:pPr>
        <w:pStyle w:val="introtext"/>
        <w:numPr>
          <w:ilvl w:val="0"/>
          <w:numId w:val="6"/>
        </w:numPr>
        <w:tabs>
          <w:tab w:val="left" w:pos="540"/>
          <w:tab w:val="left" w:pos="8280"/>
          <w:tab w:val="left" w:pos="9000"/>
        </w:tabs>
        <w:spacing w:before="0"/>
        <w:ind w:left="450" w:right="990" w:hanging="270"/>
        <w:rPr>
          <w:lang w:bidi="en-US"/>
        </w:rPr>
      </w:pPr>
      <w:r>
        <w:rPr>
          <w:rFonts w:eastAsia="Calibri" w:cs="Arial"/>
          <w:lang w:bidi="en-US"/>
        </w:rPr>
        <w:t>Follow best practices</w:t>
      </w:r>
    </w:p>
    <w:p w14:paraId="7045A5F7" w14:textId="744D0E71" w:rsidR="00696C6A" w:rsidRPr="00696C6A" w:rsidRDefault="00CA64A2">
      <w:pPr>
        <w:pStyle w:val="introtext"/>
        <w:numPr>
          <w:ilvl w:val="0"/>
          <w:numId w:val="6"/>
        </w:numPr>
        <w:tabs>
          <w:tab w:val="left" w:pos="540"/>
          <w:tab w:val="left" w:pos="8280"/>
          <w:tab w:val="left" w:pos="9000"/>
        </w:tabs>
        <w:spacing w:before="0"/>
        <w:ind w:left="450" w:right="990" w:hanging="270"/>
        <w:rPr>
          <w:lang w:bidi="en-US"/>
        </w:rPr>
      </w:pPr>
      <w:r>
        <w:rPr>
          <w:rFonts w:eastAsia="Calibri" w:cs="Arial"/>
          <w:lang w:bidi="en-US"/>
        </w:rPr>
        <w:t>Manage risk</w:t>
      </w:r>
    </w:p>
    <w:p w14:paraId="2382D70A" w14:textId="69F40D10" w:rsidR="7D279850" w:rsidRDefault="7D279850" w:rsidP="7D279850">
      <w:pPr>
        <w:pStyle w:val="introtext"/>
        <w:tabs>
          <w:tab w:val="left" w:pos="9270"/>
        </w:tabs>
        <w:spacing w:before="240"/>
        <w:ind w:right="630"/>
        <w:rPr>
          <w:rFonts w:eastAsia="Arial" w:cs="Arial"/>
          <w:bCs w:val="0"/>
          <w:iCs w:val="0"/>
          <w:color w:val="000000" w:themeColor="text1"/>
        </w:rPr>
      </w:pPr>
      <w:r w:rsidRPr="7D279850">
        <w:rPr>
          <w:rFonts w:eastAsia="Arial" w:cs="Arial"/>
          <w:bCs w:val="0"/>
          <w:iCs w:val="0"/>
          <w:color w:val="000000" w:themeColor="text1"/>
        </w:rPr>
        <w:t>Working through the live Café session guide should take approximately 60 minutes. If facilitators prefer a shorter session or wish to spend more time on a specific concept or activity, they may want to cover only those concepts and activities that are most relevant to the group.</w:t>
      </w:r>
    </w:p>
    <w:p w14:paraId="5B9EA51C" w14:textId="5871359F" w:rsidR="7D279850" w:rsidRDefault="7D279850" w:rsidP="7D279850">
      <w:pPr>
        <w:pStyle w:val="introtext"/>
        <w:tabs>
          <w:tab w:val="left" w:pos="8280"/>
          <w:tab w:val="left" w:pos="9000"/>
        </w:tabs>
        <w:spacing w:before="0"/>
        <w:ind w:right="990"/>
        <w:rPr>
          <w:lang w:bidi="en-US"/>
        </w:rPr>
      </w:pPr>
    </w:p>
    <w:tbl>
      <w:tblPr>
        <w:tblW w:w="9540"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052"/>
        <w:gridCol w:w="5688"/>
        <w:gridCol w:w="1800"/>
      </w:tblGrid>
      <w:tr w:rsidR="00446AE0" w:rsidRPr="00446AE0" w14:paraId="357D0E94" w14:textId="77777777" w:rsidTr="004B11C9">
        <w:trPr>
          <w:trHeight w:val="576"/>
          <w:tblHeader/>
        </w:trPr>
        <w:tc>
          <w:tcPr>
            <w:tcW w:w="2052" w:type="dxa"/>
            <w:tcBorders>
              <w:top w:val="nil"/>
              <w:bottom w:val="single" w:sz="12" w:space="0" w:color="FFFFFF" w:themeColor="background1"/>
            </w:tcBorders>
            <w:shd w:val="clear" w:color="auto" w:fill="D9D9D9" w:themeFill="background1" w:themeFillShade="D9"/>
            <w:vAlign w:val="center"/>
          </w:tcPr>
          <w:p w14:paraId="05109E75" w14:textId="77777777" w:rsidR="00446AE0" w:rsidRPr="00AF3A8D" w:rsidRDefault="00E24B7A" w:rsidP="00E24B7A">
            <w:pPr>
              <w:pStyle w:val="columnheads"/>
            </w:pPr>
            <w:r w:rsidRPr="00AF3A8D">
              <w:t>SECTION</w:t>
            </w:r>
          </w:p>
        </w:tc>
        <w:tc>
          <w:tcPr>
            <w:tcW w:w="5688" w:type="dxa"/>
            <w:tcBorders>
              <w:top w:val="nil"/>
              <w:bottom w:val="single" w:sz="12" w:space="0" w:color="FFFFFF" w:themeColor="background1"/>
            </w:tcBorders>
            <w:shd w:val="clear" w:color="auto" w:fill="D9D9D9" w:themeFill="background1" w:themeFillShade="D9"/>
            <w:vAlign w:val="center"/>
          </w:tcPr>
          <w:p w14:paraId="699BA9C5" w14:textId="77777777" w:rsidR="00446AE0" w:rsidRPr="00E24B7A" w:rsidRDefault="00E24B7A" w:rsidP="00D85B81">
            <w:pPr>
              <w:pStyle w:val="columnheads"/>
              <w:ind w:right="72"/>
            </w:pPr>
            <w:r w:rsidRPr="00446AE0">
              <w:t>ACTIVITY</w:t>
            </w:r>
          </w:p>
        </w:tc>
        <w:tc>
          <w:tcPr>
            <w:tcW w:w="1800" w:type="dxa"/>
            <w:tcBorders>
              <w:top w:val="nil"/>
              <w:bottom w:val="single" w:sz="12" w:space="0" w:color="FFFFFF" w:themeColor="background1"/>
            </w:tcBorders>
            <w:shd w:val="clear" w:color="auto" w:fill="D9D9D9" w:themeFill="background1" w:themeFillShade="D9"/>
            <w:vAlign w:val="center"/>
          </w:tcPr>
          <w:p w14:paraId="13CCDE69" w14:textId="77777777" w:rsidR="00446AE0" w:rsidRPr="00E24B7A" w:rsidRDefault="00E24B7A" w:rsidP="00E24B7A">
            <w:pPr>
              <w:pStyle w:val="columnheads"/>
            </w:pPr>
            <w:r w:rsidRPr="00446AE0">
              <w:t>TIME</w:t>
            </w:r>
          </w:p>
        </w:tc>
      </w:tr>
      <w:tr w:rsidR="00446AE0" w:rsidRPr="00446AE0" w14:paraId="0334BC71" w14:textId="77777777" w:rsidTr="0020398D">
        <w:trPr>
          <w:trHeight w:val="1052"/>
        </w:trPr>
        <w:tc>
          <w:tcPr>
            <w:tcW w:w="2052" w:type="dxa"/>
            <w:tcBorders>
              <w:top w:val="single" w:sz="12" w:space="0" w:color="FFFFFF" w:themeColor="background1"/>
            </w:tcBorders>
            <w:shd w:val="clear" w:color="auto" w:fill="F2F2F2" w:themeFill="background1" w:themeFillShade="F2"/>
          </w:tcPr>
          <w:p w14:paraId="19A51298" w14:textId="77777777" w:rsidR="00446AE0" w:rsidRPr="00AF3A8D" w:rsidRDefault="00446AE0" w:rsidP="00D85B81">
            <w:pPr>
              <w:pStyle w:val="text"/>
              <w:rPr>
                <w:b/>
              </w:rPr>
            </w:pPr>
            <w:r w:rsidRPr="00AF3A8D">
              <w:rPr>
                <w:b/>
              </w:rPr>
              <w:t>Introduction</w:t>
            </w:r>
          </w:p>
        </w:tc>
        <w:tc>
          <w:tcPr>
            <w:tcW w:w="5688" w:type="dxa"/>
            <w:tcBorders>
              <w:top w:val="single" w:sz="12" w:space="0" w:color="FFFFFF" w:themeColor="background1"/>
            </w:tcBorders>
            <w:shd w:val="clear" w:color="auto" w:fill="F2F2F2" w:themeFill="background1" w:themeFillShade="F2"/>
            <w:tcMar>
              <w:top w:w="43" w:type="dxa"/>
              <w:left w:w="115" w:type="dxa"/>
              <w:right w:w="115" w:type="dxa"/>
            </w:tcMar>
          </w:tcPr>
          <w:p w14:paraId="6CC707FD" w14:textId="0B520B6E" w:rsidR="00E02EC1" w:rsidRPr="004A0725" w:rsidRDefault="00E02EC1" w:rsidP="00EE6C95">
            <w:pPr>
              <w:pStyle w:val="firsttablebullet"/>
            </w:pPr>
            <w:r w:rsidRPr="004A0725">
              <w:t xml:space="preserve">Show icebreaker question while participants are arriving </w:t>
            </w:r>
            <w:r w:rsidR="00D658F8" w:rsidRPr="004A0725">
              <w:t>at</w:t>
            </w:r>
            <w:r w:rsidRPr="004A0725">
              <w:t xml:space="preserve"> the session</w:t>
            </w:r>
            <w:r w:rsidR="00C11C08" w:rsidRPr="004A0725">
              <w:t xml:space="preserve">: </w:t>
            </w:r>
            <w:r w:rsidR="00CA64A2" w:rsidRPr="004A0725">
              <w:t xml:space="preserve">What opportunities and challenges </w:t>
            </w:r>
            <w:proofErr w:type="gramStart"/>
            <w:r w:rsidR="00CA64A2" w:rsidRPr="004A0725">
              <w:t>does gen</w:t>
            </w:r>
            <w:proofErr w:type="gramEnd"/>
            <w:r w:rsidR="00CA64A2" w:rsidRPr="004A0725">
              <w:t xml:space="preserve"> AI present for you and your team</w:t>
            </w:r>
            <w:r w:rsidR="00C11C08" w:rsidRPr="004A0725">
              <w:t>?</w:t>
            </w:r>
          </w:p>
          <w:p w14:paraId="2A8A6CA6" w14:textId="77777777" w:rsidR="00E02EC1" w:rsidRPr="004A0725" w:rsidRDefault="00E02EC1" w:rsidP="001A1090">
            <w:pPr>
              <w:pStyle w:val="introbullet"/>
            </w:pPr>
            <w:proofErr w:type="gramStart"/>
            <w:r w:rsidRPr="004A0725">
              <w:t>Introduce</w:t>
            </w:r>
            <w:proofErr w:type="gramEnd"/>
            <w:r w:rsidRPr="004A0725">
              <w:t xml:space="preserve"> facilitators.</w:t>
            </w:r>
          </w:p>
          <w:p w14:paraId="1B76D9F9" w14:textId="3FE5421D" w:rsidR="00E02EC1" w:rsidRPr="004A0725" w:rsidRDefault="00E02EC1" w:rsidP="001A1090">
            <w:pPr>
              <w:pStyle w:val="introbullet"/>
            </w:pPr>
            <w:r w:rsidRPr="004A0725">
              <w:t>Review tips for using technology during the session.</w:t>
            </w:r>
          </w:p>
          <w:p w14:paraId="2925092D" w14:textId="77777777" w:rsidR="007B7DD4" w:rsidRPr="004A0725" w:rsidRDefault="007B7DD4" w:rsidP="007B7DD4">
            <w:pPr>
              <w:pStyle w:val="introbullet"/>
            </w:pPr>
            <w:r w:rsidRPr="004A0725">
              <w:t>Debrief icebreaker question.</w:t>
            </w:r>
          </w:p>
          <w:p w14:paraId="3F190A8B" w14:textId="77777777" w:rsidR="004A0725" w:rsidRPr="004A0725" w:rsidRDefault="00E02EC1" w:rsidP="001D3E51">
            <w:pPr>
              <w:pStyle w:val="introbullet"/>
              <w:spacing w:after="0"/>
            </w:pPr>
            <w:r w:rsidRPr="004A0725">
              <w:t xml:space="preserve">Set context: </w:t>
            </w:r>
            <w:r w:rsidR="004A0725" w:rsidRPr="004A0725">
              <w:rPr>
                <w:color w:val="000000"/>
                <w:shd w:val="clear" w:color="auto" w:fill="F3F2F1"/>
              </w:rPr>
              <w:t xml:space="preserve">Gen AI is reshaping industries and transforming how we work. This is naturally stirring up a blend of excitement, anxiety, and uncertainty for many of us. Today, we’re going to talk about what gen AI means for us and how we can leverage it to not only be more efficient, but to transform the way </w:t>
            </w:r>
            <w:r w:rsidR="004A0725" w:rsidRPr="004A0725">
              <w:rPr>
                <w:color w:val="000000"/>
                <w:shd w:val="clear" w:color="auto" w:fill="F3F2F1"/>
              </w:rPr>
              <w:lastRenderedPageBreak/>
              <w:t>you work and produce even better results.</w:t>
            </w:r>
          </w:p>
          <w:p w14:paraId="14362616" w14:textId="35839AC6" w:rsidR="0020398D" w:rsidRPr="0020398D" w:rsidRDefault="00E02EC1" w:rsidP="0020398D">
            <w:pPr>
              <w:pStyle w:val="introbullet"/>
              <w:spacing w:after="0"/>
            </w:pPr>
            <w:r w:rsidRPr="004A0725">
              <w:t>Review session objectives.</w:t>
            </w:r>
          </w:p>
        </w:tc>
        <w:tc>
          <w:tcPr>
            <w:tcW w:w="1800" w:type="dxa"/>
            <w:tcBorders>
              <w:top w:val="single" w:sz="12" w:space="0" w:color="FFFFFF" w:themeColor="background1"/>
            </w:tcBorders>
            <w:shd w:val="clear" w:color="auto" w:fill="F2F2F2" w:themeFill="background1" w:themeFillShade="F2"/>
            <w:tcMar>
              <w:top w:w="43" w:type="dxa"/>
              <w:left w:w="115" w:type="dxa"/>
              <w:right w:w="115" w:type="dxa"/>
            </w:tcMar>
          </w:tcPr>
          <w:p w14:paraId="7C5FD329" w14:textId="3CEE429E" w:rsidR="00446AE0" w:rsidRPr="00446AE0" w:rsidRDefault="00C11C08" w:rsidP="00D85B81">
            <w:pPr>
              <w:pStyle w:val="text"/>
            </w:pPr>
            <w:r>
              <w:lastRenderedPageBreak/>
              <w:t>10</w:t>
            </w:r>
            <w:r w:rsidR="00446AE0" w:rsidRPr="00446AE0">
              <w:t xml:space="preserve"> minutes</w:t>
            </w:r>
          </w:p>
        </w:tc>
      </w:tr>
      <w:tr w:rsidR="00446AE0" w:rsidRPr="00446AE0" w14:paraId="0512208A" w14:textId="77777777" w:rsidTr="005064F7">
        <w:trPr>
          <w:trHeight w:val="2157"/>
        </w:trPr>
        <w:tc>
          <w:tcPr>
            <w:tcW w:w="2052" w:type="dxa"/>
            <w:shd w:val="clear" w:color="auto" w:fill="F2F2F2" w:themeFill="background1" w:themeFillShade="F2"/>
          </w:tcPr>
          <w:p w14:paraId="192DE7EF" w14:textId="30A2FD7E" w:rsidR="00446AE0" w:rsidRPr="00AF3A8D" w:rsidRDefault="00446AE0" w:rsidP="003C0F7A">
            <w:pPr>
              <w:pStyle w:val="text"/>
              <w:rPr>
                <w:b/>
              </w:rPr>
            </w:pPr>
            <w:r w:rsidRPr="00AF3A8D">
              <w:rPr>
                <w:b/>
              </w:rPr>
              <w:t xml:space="preserve">Skill focus: </w:t>
            </w:r>
            <w:r w:rsidR="003F007A">
              <w:rPr>
                <w:rFonts w:eastAsia="Calibri"/>
                <w:b/>
              </w:rPr>
              <w:t>Transform your team’s work</w:t>
            </w:r>
          </w:p>
        </w:tc>
        <w:tc>
          <w:tcPr>
            <w:tcW w:w="5688" w:type="dxa"/>
            <w:shd w:val="clear" w:color="auto" w:fill="F2F2F2" w:themeFill="background1" w:themeFillShade="F2"/>
          </w:tcPr>
          <w:p w14:paraId="6EB9B3E5" w14:textId="5BDC3C4A" w:rsidR="00BB38D9" w:rsidRPr="0067456A" w:rsidRDefault="0067456A" w:rsidP="0067456A">
            <w:pPr>
              <w:pStyle w:val="introbullet"/>
            </w:pPr>
            <w:r>
              <w:t>Briefly introduce gen AI and explain how LLMs work. Share these tips for identifying your gen AI vision and bringing it to life:</w:t>
            </w:r>
          </w:p>
          <w:p w14:paraId="28C0C111" w14:textId="77777777" w:rsidR="0067456A" w:rsidRPr="0067456A" w:rsidRDefault="0067456A">
            <w:pPr>
              <w:pStyle w:val="introbullet"/>
              <w:numPr>
                <w:ilvl w:val="1"/>
                <w:numId w:val="9"/>
              </w:numPr>
              <w:rPr>
                <w:sz w:val="18"/>
                <w:szCs w:val="18"/>
              </w:rPr>
            </w:pPr>
            <w:r w:rsidRPr="0067456A">
              <w:rPr>
                <w:rStyle w:val="normaltextrun"/>
                <w:color w:val="000000"/>
                <w:sz w:val="20"/>
                <w:szCs w:val="20"/>
              </w:rPr>
              <w:t>Craft a strategy that outlines where AI can add the most impact right now and help your team contribute to broader organizational goals.</w:t>
            </w:r>
            <w:r w:rsidRPr="0067456A">
              <w:rPr>
                <w:rStyle w:val="eop"/>
                <w:sz w:val="20"/>
                <w:szCs w:val="20"/>
              </w:rPr>
              <w:t>​</w:t>
            </w:r>
          </w:p>
          <w:p w14:paraId="05BB686B" w14:textId="77777777" w:rsidR="0067456A" w:rsidRPr="0067456A" w:rsidRDefault="0067456A">
            <w:pPr>
              <w:pStyle w:val="introbullet"/>
              <w:numPr>
                <w:ilvl w:val="1"/>
                <w:numId w:val="9"/>
              </w:numPr>
              <w:rPr>
                <w:sz w:val="18"/>
                <w:szCs w:val="18"/>
              </w:rPr>
            </w:pPr>
            <w:r w:rsidRPr="0067456A">
              <w:rPr>
                <w:rStyle w:val="normaltextrun"/>
                <w:color w:val="000000"/>
                <w:sz w:val="20"/>
                <w:szCs w:val="20"/>
              </w:rPr>
              <w:t>Help your team see gen AI not as a replacement for existing roles, but as a tool that can amplify their creativity, skills, and influence.</w:t>
            </w:r>
            <w:r w:rsidRPr="0067456A">
              <w:rPr>
                <w:rStyle w:val="eop"/>
                <w:sz w:val="20"/>
                <w:szCs w:val="20"/>
              </w:rPr>
              <w:t>​</w:t>
            </w:r>
          </w:p>
          <w:p w14:paraId="067C91BD" w14:textId="4B13EC7B" w:rsidR="00BB38D9" w:rsidRPr="0067456A" w:rsidRDefault="0067456A">
            <w:pPr>
              <w:pStyle w:val="introbullet"/>
              <w:numPr>
                <w:ilvl w:val="1"/>
                <w:numId w:val="9"/>
              </w:numPr>
              <w:rPr>
                <w:sz w:val="19"/>
                <w:szCs w:val="19"/>
              </w:rPr>
            </w:pPr>
            <w:r w:rsidRPr="0067456A">
              <w:rPr>
                <w:rStyle w:val="normaltextrun"/>
                <w:color w:val="000000"/>
                <w:sz w:val="20"/>
                <w:szCs w:val="20"/>
              </w:rPr>
              <w:t>Look beyond immediate applications and prepare for future developments, such as anticipating how advancements in AI could enable predictive decision-making, create hyper-personalized user experiences, or unlock new business models that were previously unattainable</w:t>
            </w:r>
            <w:r w:rsidRPr="0067456A">
              <w:rPr>
                <w:rStyle w:val="normaltextrun"/>
                <w:color w:val="000000"/>
              </w:rPr>
              <w:t>.</w:t>
            </w:r>
          </w:p>
          <w:p w14:paraId="553C83CB" w14:textId="767E2CFE" w:rsidR="0067456A" w:rsidRPr="0067456A" w:rsidRDefault="0067456A" w:rsidP="0067456A">
            <w:pPr>
              <w:pStyle w:val="introbullet"/>
            </w:pPr>
            <w:r>
              <w:t>Share how a few different industries are leveraging gen AI to create value for their organizations, clients</w:t>
            </w:r>
            <w:r w:rsidR="00170362">
              <w:t>,</w:t>
            </w:r>
            <w:r>
              <w:t xml:space="preserve"> and customers.</w:t>
            </w:r>
          </w:p>
          <w:p w14:paraId="574065FF" w14:textId="77777777" w:rsidR="000C31EA" w:rsidRPr="000C31EA" w:rsidRDefault="0067456A" w:rsidP="000C31EA">
            <w:pPr>
              <w:pStyle w:val="introbullet"/>
              <w:rPr>
                <w:sz w:val="20"/>
                <w:szCs w:val="20"/>
              </w:rPr>
            </w:pPr>
            <w:r>
              <w:rPr>
                <w:rFonts w:eastAsia="Cambria"/>
              </w:rPr>
              <w:t>Discussion question:</w:t>
            </w:r>
            <w:r w:rsidR="00103455">
              <w:rPr>
                <w:rFonts w:eastAsia="Cambria"/>
              </w:rPr>
              <w:t xml:space="preserve"> </w:t>
            </w:r>
            <w:r w:rsidR="000C31EA">
              <w:rPr>
                <w:rFonts w:eastAsia="Cambria"/>
              </w:rPr>
              <w:t>How is your team currently using and experimenting with gen AI?</w:t>
            </w:r>
          </w:p>
          <w:p w14:paraId="17003C1F" w14:textId="7D4742EE" w:rsidR="00103455" w:rsidRPr="008D557E" w:rsidRDefault="000C31EA" w:rsidP="000C31EA">
            <w:pPr>
              <w:pStyle w:val="introbullet"/>
              <w:rPr>
                <w:sz w:val="20"/>
                <w:szCs w:val="20"/>
              </w:rPr>
            </w:pPr>
            <w:r>
              <w:rPr>
                <w:rFonts w:eastAsia="Cambria"/>
              </w:rPr>
              <w:t>Discussion question: How might your team use gen AI in the future to innovate and create value?</w:t>
            </w:r>
            <w:r w:rsidR="00103455" w:rsidRPr="008D557E">
              <w:rPr>
                <w:rFonts w:eastAsia="Cambria"/>
                <w:sz w:val="20"/>
                <w:szCs w:val="20"/>
              </w:rPr>
              <w:t xml:space="preserve"> </w:t>
            </w:r>
          </w:p>
        </w:tc>
        <w:tc>
          <w:tcPr>
            <w:tcW w:w="1800" w:type="dxa"/>
            <w:shd w:val="clear" w:color="auto" w:fill="F2F2F2" w:themeFill="background1" w:themeFillShade="F2"/>
          </w:tcPr>
          <w:p w14:paraId="7F0F3285" w14:textId="2BE9D5F8" w:rsidR="00446AE0" w:rsidRPr="00446AE0" w:rsidRDefault="003F007A" w:rsidP="00DA6B61">
            <w:pPr>
              <w:pStyle w:val="text"/>
            </w:pPr>
            <w:r>
              <w:t>15</w:t>
            </w:r>
            <w:r w:rsidR="00BB38D9">
              <w:t xml:space="preserve"> </w:t>
            </w:r>
            <w:r w:rsidR="00446AE0" w:rsidRPr="00446AE0">
              <w:t>minutes</w:t>
            </w:r>
          </w:p>
        </w:tc>
      </w:tr>
      <w:tr w:rsidR="00446AE0" w:rsidRPr="00446AE0" w14:paraId="1ADE5C89" w14:textId="77777777" w:rsidTr="00170362">
        <w:trPr>
          <w:trHeight w:val="3354"/>
        </w:trPr>
        <w:tc>
          <w:tcPr>
            <w:tcW w:w="2052" w:type="dxa"/>
            <w:shd w:val="clear" w:color="auto" w:fill="F2F2F2" w:themeFill="background1" w:themeFillShade="F2"/>
          </w:tcPr>
          <w:p w14:paraId="23770A4D" w14:textId="77F14DDE" w:rsidR="00446AE0" w:rsidRPr="00AF3A8D" w:rsidRDefault="00446AE0" w:rsidP="00E02EC1">
            <w:pPr>
              <w:pStyle w:val="text"/>
              <w:ind w:right="162"/>
              <w:rPr>
                <w:b/>
              </w:rPr>
            </w:pPr>
            <w:r w:rsidRPr="00AF3A8D">
              <w:rPr>
                <w:b/>
              </w:rPr>
              <w:lastRenderedPageBreak/>
              <w:t xml:space="preserve">Skill focus: </w:t>
            </w:r>
            <w:r w:rsidR="000C31EA">
              <w:rPr>
                <w:rFonts w:eastAsia="Calibri"/>
                <w:b/>
              </w:rPr>
              <w:t>Follow best practices</w:t>
            </w:r>
          </w:p>
        </w:tc>
        <w:tc>
          <w:tcPr>
            <w:tcW w:w="5688" w:type="dxa"/>
            <w:shd w:val="clear" w:color="auto" w:fill="F2F2F2" w:themeFill="background1" w:themeFillShade="F2"/>
          </w:tcPr>
          <w:p w14:paraId="23401B8C" w14:textId="6968CEAC" w:rsidR="0070428C" w:rsidRDefault="00B6485B" w:rsidP="00837262">
            <w:pPr>
              <w:pStyle w:val="firsttablebullet"/>
            </w:pPr>
            <w:r>
              <w:t xml:space="preserve">Review </w:t>
            </w:r>
            <w:r w:rsidR="00170362">
              <w:t xml:space="preserve">these strategies for </w:t>
            </w:r>
            <w:r w:rsidR="00502034">
              <w:t>craft</w:t>
            </w:r>
            <w:r w:rsidR="00170362">
              <w:t>ing</w:t>
            </w:r>
            <w:r w:rsidR="00502034">
              <w:t xml:space="preserve"> an effective prompt: clearly define the task, provide context, assign a persona, and provide examples. </w:t>
            </w:r>
          </w:p>
          <w:p w14:paraId="5552FCFA" w14:textId="77777777" w:rsidR="00371087" w:rsidRPr="00170362" w:rsidRDefault="0003128B" w:rsidP="00170362">
            <w:pPr>
              <w:pStyle w:val="firsttablebullet"/>
              <w:rPr>
                <w:sz w:val="20"/>
                <w:szCs w:val="20"/>
              </w:rPr>
            </w:pPr>
            <w:r>
              <w:t>Facilitate activity:</w:t>
            </w:r>
            <w:r w:rsidR="008064E9" w:rsidRPr="00F74A58">
              <w:t> </w:t>
            </w:r>
            <w:r w:rsidR="00E818AA">
              <w:t>Complete a</w:t>
            </w:r>
            <w:r w:rsidR="00170362">
              <w:t>n exercise on strengthening a gen AI prompt</w:t>
            </w:r>
            <w:r w:rsidR="00E818AA">
              <w:t>.</w:t>
            </w:r>
            <w:r w:rsidR="009002DB">
              <w:t xml:space="preserve"> </w:t>
            </w:r>
            <w:r w:rsidR="00D90E0F">
              <w:t>Participants</w:t>
            </w:r>
            <w:r w:rsidR="009A25E7">
              <w:t xml:space="preserve"> will</w:t>
            </w:r>
            <w:r w:rsidR="00170362">
              <w:t xml:space="preserve"> share suggestions on how to improve a sample prompt.</w:t>
            </w:r>
          </w:p>
          <w:p w14:paraId="6B96F4C7" w14:textId="77777777" w:rsidR="00170362" w:rsidRPr="00170362" w:rsidRDefault="00170362" w:rsidP="00170362">
            <w:pPr>
              <w:pStyle w:val="firsttablebullet"/>
              <w:rPr>
                <w:sz w:val="20"/>
                <w:szCs w:val="20"/>
              </w:rPr>
            </w:pPr>
            <w:r>
              <w:t>Facilitate activity: Identify what makes the revised prompt more effective. Participants will share observations on ways the revised prompt is an improvement over the original.</w:t>
            </w:r>
          </w:p>
          <w:p w14:paraId="4C783866" w14:textId="1613D2F3" w:rsidR="00170362" w:rsidRPr="00170362" w:rsidRDefault="00170362" w:rsidP="00170362">
            <w:pPr>
              <w:pStyle w:val="firsttablebullet"/>
              <w:rPr>
                <w:sz w:val="20"/>
                <w:szCs w:val="20"/>
              </w:rPr>
            </w:pPr>
            <w:r>
              <w:t>Review best practices for using gen AI effectively: experiment with different uses, be clear and specific in your prompts, evaluate outputs and refine your prompts based on the tool’s responses, and apply your judgment to assess accuracy, relevance, and potential biases.</w:t>
            </w:r>
          </w:p>
          <w:p w14:paraId="6B5C4F1F" w14:textId="05BEBFA2" w:rsidR="00170362" w:rsidRPr="00170362" w:rsidRDefault="00170362" w:rsidP="00170362">
            <w:pPr>
              <w:pStyle w:val="firsttablebullet"/>
              <w:rPr>
                <w:sz w:val="20"/>
                <w:szCs w:val="20"/>
              </w:rPr>
            </w:pPr>
            <w:r>
              <w:t xml:space="preserve">Two-part discussion question: </w:t>
            </w:r>
            <w:r w:rsidRPr="00170362">
              <w:rPr>
                <w:iCs w:val="0"/>
              </w:rPr>
              <w:t>Can you think of a time when evaluating an AI output carefully led to an important change or improvement? What strategies do you and your team use to assess whether an AI response is reliable?</w:t>
            </w:r>
          </w:p>
          <w:p w14:paraId="22928815" w14:textId="48F56D65" w:rsidR="00170362" w:rsidRPr="00B6485B" w:rsidRDefault="00170362" w:rsidP="00170362">
            <w:pPr>
              <w:pStyle w:val="firsttablebullet"/>
              <w:numPr>
                <w:ilvl w:val="0"/>
                <w:numId w:val="0"/>
              </w:numPr>
              <w:ind w:left="360"/>
              <w:rPr>
                <w:sz w:val="20"/>
                <w:szCs w:val="20"/>
              </w:rPr>
            </w:pPr>
          </w:p>
        </w:tc>
        <w:tc>
          <w:tcPr>
            <w:tcW w:w="1800" w:type="dxa"/>
            <w:shd w:val="clear" w:color="auto" w:fill="F2F2F2" w:themeFill="background1" w:themeFillShade="F2"/>
          </w:tcPr>
          <w:p w14:paraId="6A7B64FE" w14:textId="166EB082" w:rsidR="00446AE0" w:rsidRPr="00446AE0" w:rsidRDefault="00DA6B61" w:rsidP="00E02EC1">
            <w:pPr>
              <w:pStyle w:val="text"/>
            </w:pPr>
            <w:r>
              <w:t xml:space="preserve"> </w:t>
            </w:r>
            <w:r w:rsidR="00502034">
              <w:t>17 1/2</w:t>
            </w:r>
            <w:r w:rsidR="00446AE0" w:rsidRPr="00446AE0">
              <w:t xml:space="preserve"> minutes</w:t>
            </w:r>
          </w:p>
        </w:tc>
      </w:tr>
      <w:tr w:rsidR="00446AE0" w:rsidRPr="00446AE0" w14:paraId="61B27790" w14:textId="77777777" w:rsidTr="004B11C9">
        <w:trPr>
          <w:trHeight w:val="2580"/>
        </w:trPr>
        <w:tc>
          <w:tcPr>
            <w:tcW w:w="2052" w:type="dxa"/>
            <w:shd w:val="clear" w:color="auto" w:fill="F2F2F2" w:themeFill="background1" w:themeFillShade="F2"/>
          </w:tcPr>
          <w:p w14:paraId="5F90BBB3" w14:textId="50A39F4E" w:rsidR="00446AE0" w:rsidRPr="00AF3A8D" w:rsidRDefault="00446AE0" w:rsidP="008064E9">
            <w:pPr>
              <w:pStyle w:val="text"/>
              <w:ind w:right="162"/>
              <w:rPr>
                <w:b/>
              </w:rPr>
            </w:pPr>
            <w:r w:rsidRPr="00AF3A8D">
              <w:rPr>
                <w:b/>
              </w:rPr>
              <w:t xml:space="preserve">Skill focus: </w:t>
            </w:r>
            <w:r w:rsidR="00B643A3">
              <w:rPr>
                <w:rFonts w:eastAsia="Calibri"/>
                <w:b/>
              </w:rPr>
              <w:t>Manage risks</w:t>
            </w:r>
          </w:p>
        </w:tc>
        <w:tc>
          <w:tcPr>
            <w:tcW w:w="5688" w:type="dxa"/>
            <w:shd w:val="clear" w:color="auto" w:fill="F2F2F2" w:themeFill="background1" w:themeFillShade="F2"/>
          </w:tcPr>
          <w:p w14:paraId="1AF73228" w14:textId="6F747DFF" w:rsidR="00FC3F7F" w:rsidRPr="00C209C7" w:rsidRDefault="00AB2A3D">
            <w:pPr>
              <w:pStyle w:val="dashpoint"/>
              <w:numPr>
                <w:ilvl w:val="0"/>
                <w:numId w:val="3"/>
              </w:numPr>
            </w:pPr>
            <w:r>
              <w:rPr>
                <w:iCs/>
                <w:sz w:val="22"/>
                <w:szCs w:val="22"/>
              </w:rPr>
              <w:t xml:space="preserve">Discussion question: </w:t>
            </w:r>
            <w:r w:rsidR="00B643A3">
              <w:rPr>
                <w:iCs/>
                <w:sz w:val="22"/>
                <w:szCs w:val="22"/>
              </w:rPr>
              <w:t>What are some of the risks of using gen AI</w:t>
            </w:r>
            <w:r w:rsidRPr="00AB2A3D">
              <w:rPr>
                <w:iCs/>
                <w:sz w:val="22"/>
                <w:szCs w:val="22"/>
              </w:rPr>
              <w:t>?</w:t>
            </w:r>
          </w:p>
          <w:p w14:paraId="18ED2977" w14:textId="1C70E4C0" w:rsidR="00C209C7" w:rsidRPr="00B643A3" w:rsidRDefault="00B643A3">
            <w:pPr>
              <w:pStyle w:val="dashpoint"/>
              <w:numPr>
                <w:ilvl w:val="0"/>
                <w:numId w:val="3"/>
              </w:numPr>
              <w:rPr>
                <w:sz w:val="22"/>
                <w:szCs w:val="22"/>
              </w:rPr>
            </w:pPr>
            <w:r w:rsidRPr="00B643A3">
              <w:rPr>
                <w:sz w:val="22"/>
                <w:szCs w:val="22"/>
              </w:rPr>
              <w:t xml:space="preserve">Two-part discussion </w:t>
            </w:r>
            <w:proofErr w:type="gramStart"/>
            <w:r w:rsidRPr="00B643A3">
              <w:rPr>
                <w:sz w:val="22"/>
                <w:szCs w:val="22"/>
              </w:rPr>
              <w:t>question</w:t>
            </w:r>
            <w:proofErr w:type="gramEnd"/>
            <w:r w:rsidRPr="00B643A3">
              <w:rPr>
                <w:sz w:val="22"/>
                <w:szCs w:val="22"/>
              </w:rPr>
              <w:t>: Do you or your team have processes to check AI-generated results for accuracy, quality, or bias? If not, what are some processes your team can develop</w:t>
            </w:r>
            <w:r w:rsidR="00C209C7" w:rsidRPr="00B643A3">
              <w:rPr>
                <w:sz w:val="22"/>
                <w:szCs w:val="22"/>
              </w:rPr>
              <w:t>?</w:t>
            </w:r>
          </w:p>
          <w:p w14:paraId="2CEA81F6" w14:textId="121B8FA2" w:rsidR="00B643A3" w:rsidRPr="00B643A3" w:rsidRDefault="00B643A3">
            <w:pPr>
              <w:pStyle w:val="dashpoint"/>
              <w:numPr>
                <w:ilvl w:val="0"/>
                <w:numId w:val="3"/>
              </w:numPr>
            </w:pPr>
            <w:r>
              <w:rPr>
                <w:iCs/>
                <w:sz w:val="22"/>
                <w:szCs w:val="22"/>
              </w:rPr>
              <w:t>Review best practices for using gen AI responsibly: follow organizational policies on gen AI use, safeguard intellectual property and sensitive data, and ensure transparency to maintain trust.</w:t>
            </w:r>
          </w:p>
          <w:p w14:paraId="599CDDDE" w14:textId="61335BF7" w:rsidR="006A3215" w:rsidRPr="00446AE0" w:rsidRDefault="00B643A3">
            <w:pPr>
              <w:pStyle w:val="dashpoint"/>
              <w:numPr>
                <w:ilvl w:val="0"/>
                <w:numId w:val="3"/>
              </w:numPr>
            </w:pPr>
            <w:r w:rsidRPr="00B643A3">
              <w:rPr>
                <w:sz w:val="22"/>
                <w:szCs w:val="22"/>
              </w:rPr>
              <w:t xml:space="preserve">Two-part discussion </w:t>
            </w:r>
            <w:r>
              <w:rPr>
                <w:iCs/>
                <w:sz w:val="22"/>
                <w:szCs w:val="22"/>
              </w:rPr>
              <w:t xml:space="preserve">question: </w:t>
            </w:r>
            <w:r w:rsidRPr="00B643A3">
              <w:rPr>
                <w:sz w:val="22"/>
                <w:szCs w:val="22"/>
              </w:rPr>
              <w:t>What are you, your team, or the organization doing to safeguard information and ensure transparency? What more can you do to achieve these goals</w:t>
            </w:r>
            <w:r w:rsidR="006A3215" w:rsidRPr="00B643A3">
              <w:rPr>
                <w:sz w:val="22"/>
                <w:szCs w:val="22"/>
              </w:rPr>
              <w:t>?</w:t>
            </w:r>
            <w:r w:rsidR="006A3215">
              <w:t xml:space="preserve"> </w:t>
            </w:r>
          </w:p>
        </w:tc>
        <w:tc>
          <w:tcPr>
            <w:tcW w:w="1800" w:type="dxa"/>
            <w:shd w:val="clear" w:color="auto" w:fill="F2F2F2" w:themeFill="background1" w:themeFillShade="F2"/>
          </w:tcPr>
          <w:p w14:paraId="71F867C9" w14:textId="2570D683" w:rsidR="00446AE0" w:rsidRPr="00446AE0" w:rsidRDefault="00C93404" w:rsidP="00DA6B61">
            <w:pPr>
              <w:pStyle w:val="text"/>
            </w:pPr>
            <w:r>
              <w:t>1</w:t>
            </w:r>
            <w:r w:rsidR="00170362">
              <w:t>4</w:t>
            </w:r>
            <w:r w:rsidR="00C663AB">
              <w:t xml:space="preserve"> 1/2</w:t>
            </w:r>
            <w:r w:rsidR="00446AE0" w:rsidRPr="00446AE0">
              <w:t xml:space="preserve"> minutes</w:t>
            </w:r>
          </w:p>
        </w:tc>
      </w:tr>
      <w:tr w:rsidR="00446AE0" w:rsidRPr="00446AE0" w14:paraId="5BCB772A" w14:textId="77777777" w:rsidTr="004B11C9">
        <w:trPr>
          <w:trHeight w:val="2112"/>
        </w:trPr>
        <w:tc>
          <w:tcPr>
            <w:tcW w:w="2052" w:type="dxa"/>
            <w:shd w:val="clear" w:color="auto" w:fill="F2F2F2" w:themeFill="background1" w:themeFillShade="F2"/>
          </w:tcPr>
          <w:p w14:paraId="16A1BEBC" w14:textId="3F293C6E" w:rsidR="00446AE0" w:rsidRPr="00AF3A8D" w:rsidRDefault="00446AE0" w:rsidP="00D85B81">
            <w:pPr>
              <w:pStyle w:val="text"/>
              <w:rPr>
                <w:b/>
              </w:rPr>
            </w:pPr>
            <w:r w:rsidRPr="00AF3A8D">
              <w:rPr>
                <w:b/>
              </w:rPr>
              <w:lastRenderedPageBreak/>
              <w:t xml:space="preserve">Applying what you’ve learned </w:t>
            </w:r>
          </w:p>
        </w:tc>
        <w:tc>
          <w:tcPr>
            <w:tcW w:w="5688" w:type="dxa"/>
            <w:shd w:val="clear" w:color="auto" w:fill="F2F2F2" w:themeFill="background1" w:themeFillShade="F2"/>
          </w:tcPr>
          <w:p w14:paraId="561EE998" w14:textId="77777777" w:rsidR="00CE567A" w:rsidRPr="00FC3F7F" w:rsidRDefault="00CE567A" w:rsidP="001A1090">
            <w:pPr>
              <w:pStyle w:val="introbullet"/>
            </w:pPr>
            <w:r w:rsidRPr="00FC3F7F">
              <w:t>Review session objectives and skill areas discussed.</w:t>
            </w:r>
          </w:p>
          <w:p w14:paraId="7AF44801" w14:textId="6466ED4F" w:rsidR="00CE567A" w:rsidRPr="00FC3F7F" w:rsidRDefault="005C1B4D" w:rsidP="001A1090">
            <w:pPr>
              <w:pStyle w:val="introbullet"/>
            </w:pPr>
            <w:r>
              <w:t xml:space="preserve">Encourage learners to select a few skills to focus on and </w:t>
            </w:r>
            <w:proofErr w:type="gramStart"/>
            <w:r>
              <w:t>make a plan</w:t>
            </w:r>
            <w:proofErr w:type="gramEnd"/>
            <w:r>
              <w:t xml:space="preserve"> to put ideas into action.</w:t>
            </w:r>
          </w:p>
          <w:p w14:paraId="087B3BC3" w14:textId="77777777" w:rsidR="00446AE0" w:rsidRPr="00446AE0" w:rsidRDefault="00CE567A" w:rsidP="001A1090">
            <w:pPr>
              <w:pStyle w:val="introbullet"/>
            </w:pPr>
            <w:r w:rsidRPr="00FC3F7F">
              <w:t>Close the session.</w:t>
            </w:r>
          </w:p>
        </w:tc>
        <w:tc>
          <w:tcPr>
            <w:tcW w:w="1800" w:type="dxa"/>
            <w:shd w:val="clear" w:color="auto" w:fill="F2F2F2" w:themeFill="background1" w:themeFillShade="F2"/>
          </w:tcPr>
          <w:p w14:paraId="7AB062CE" w14:textId="537BF17E" w:rsidR="00446AE0" w:rsidRPr="00446AE0" w:rsidRDefault="005C1B4D" w:rsidP="00D85B81">
            <w:pPr>
              <w:pStyle w:val="text"/>
            </w:pPr>
            <w:r>
              <w:t>3</w:t>
            </w:r>
            <w:r w:rsidR="000008C9">
              <w:t xml:space="preserve"> </w:t>
            </w:r>
            <w:r w:rsidR="00446AE0" w:rsidRPr="00446AE0">
              <w:t>minutes</w:t>
            </w:r>
          </w:p>
        </w:tc>
      </w:tr>
    </w:tbl>
    <w:p w14:paraId="27A769B1" w14:textId="38E280B6" w:rsidR="00446AE0" w:rsidRPr="00FB455F" w:rsidRDefault="00446AE0" w:rsidP="0020398D">
      <w:pPr>
        <w:pStyle w:val="texttitle"/>
        <w:spacing w:after="120"/>
        <w:rPr>
          <w:color w:val="2657A7"/>
        </w:rPr>
      </w:pPr>
      <w:r w:rsidRPr="00FB455F">
        <w:rPr>
          <w:color w:val="2657A7"/>
        </w:rPr>
        <w:t>Part 3</w:t>
      </w:r>
      <w:r w:rsidR="00E24022" w:rsidRPr="00FB455F">
        <w:rPr>
          <w:color w:val="2657A7"/>
        </w:rPr>
        <w:t>:</w:t>
      </w:r>
      <w:r w:rsidR="000A527B" w:rsidRPr="00FB455F">
        <w:rPr>
          <w:color w:val="2657A7"/>
        </w:rPr>
        <w:t xml:space="preserve"> </w:t>
      </w:r>
      <w:r w:rsidR="002A2691" w:rsidRPr="00FB455F">
        <w:rPr>
          <w:color w:val="2657A7"/>
        </w:rPr>
        <w:t>A</w:t>
      </w:r>
      <w:r w:rsidR="000A527B" w:rsidRPr="00FB455F">
        <w:rPr>
          <w:color w:val="2657A7"/>
        </w:rPr>
        <w:t>pplication (s</w:t>
      </w:r>
      <w:r w:rsidRPr="00FB455F">
        <w:rPr>
          <w:color w:val="2657A7"/>
        </w:rPr>
        <w:t xml:space="preserve">elf-paced, </w:t>
      </w:r>
      <w:r w:rsidR="000A527B" w:rsidRPr="00FB455F">
        <w:rPr>
          <w:color w:val="2657A7"/>
        </w:rPr>
        <w:t>i</w:t>
      </w:r>
      <w:r w:rsidRPr="00FB455F">
        <w:rPr>
          <w:color w:val="2657A7"/>
        </w:rPr>
        <w:t>ndividual</w:t>
      </w:r>
      <w:r w:rsidR="00E24022" w:rsidRPr="00FB455F">
        <w:rPr>
          <w:color w:val="2657A7"/>
        </w:rPr>
        <w:t>)</w:t>
      </w:r>
    </w:p>
    <w:p w14:paraId="27C0E91D" w14:textId="77777777" w:rsidR="000B72F5" w:rsidRPr="00CA64A2" w:rsidRDefault="000B72F5" w:rsidP="0020398D">
      <w:pPr>
        <w:pStyle w:val="paragraph"/>
        <w:spacing w:before="0" w:beforeAutospacing="0" w:after="0" w:afterAutospacing="0" w:line="276" w:lineRule="auto"/>
        <w:ind w:right="360"/>
        <w:textAlignment w:val="baseline"/>
        <w:rPr>
          <w:rFonts w:ascii="Segoe UI" w:hAnsi="Segoe UI" w:cs="Segoe UI"/>
          <w:sz w:val="18"/>
          <w:szCs w:val="18"/>
        </w:rPr>
      </w:pPr>
      <w:r w:rsidRPr="00CA64A2">
        <w:rPr>
          <w:rStyle w:val="normaltextrun"/>
          <w:rFonts w:ascii="Arial" w:hAnsi="Arial" w:cs="Arial"/>
          <w:sz w:val="22"/>
          <w:szCs w:val="22"/>
        </w:rPr>
        <w:t>After the live Café session, participants are encouraged to complete the following assignments:</w:t>
      </w:r>
      <w:r w:rsidRPr="00CA64A2">
        <w:rPr>
          <w:rStyle w:val="eop"/>
          <w:rFonts w:ascii="Arial" w:hAnsi="Arial" w:cs="Arial"/>
          <w:sz w:val="22"/>
          <w:szCs w:val="22"/>
        </w:rPr>
        <w:t> </w:t>
      </w:r>
    </w:p>
    <w:p w14:paraId="2EBBB6B5" w14:textId="05932AD7" w:rsidR="000B72F5" w:rsidRPr="00CA64A2" w:rsidRDefault="000B72F5">
      <w:pPr>
        <w:pStyle w:val="paragraph"/>
        <w:numPr>
          <w:ilvl w:val="0"/>
          <w:numId w:val="10"/>
        </w:numPr>
        <w:spacing w:before="0" w:beforeAutospacing="0" w:after="0" w:afterAutospacing="0" w:line="276" w:lineRule="auto"/>
        <w:ind w:left="360" w:hanging="270"/>
        <w:textAlignment w:val="baseline"/>
        <w:rPr>
          <w:rFonts w:ascii="Arial" w:hAnsi="Arial" w:cs="Arial"/>
          <w:sz w:val="22"/>
          <w:szCs w:val="22"/>
        </w:rPr>
      </w:pPr>
      <w:r w:rsidRPr="00CA64A2">
        <w:rPr>
          <w:rStyle w:val="normaltextrun"/>
          <w:rFonts w:ascii="Arial" w:hAnsi="Arial" w:cs="Arial"/>
          <w:sz w:val="22"/>
          <w:szCs w:val="22"/>
        </w:rPr>
        <w:t xml:space="preserve">Focus on applying and developing a </w:t>
      </w:r>
      <w:r w:rsidR="00CA64A2">
        <w:rPr>
          <w:rStyle w:val="normaltextrun"/>
          <w:rFonts w:ascii="Arial" w:hAnsi="Arial" w:cs="Arial"/>
          <w:sz w:val="22"/>
          <w:szCs w:val="22"/>
        </w:rPr>
        <w:t>generative AI</w:t>
      </w:r>
      <w:r w:rsidRPr="00CA64A2">
        <w:rPr>
          <w:rStyle w:val="normaltextrun"/>
          <w:rFonts w:ascii="Arial" w:hAnsi="Arial" w:cs="Arial"/>
          <w:sz w:val="22"/>
          <w:szCs w:val="22"/>
        </w:rPr>
        <w:t xml:space="preserve"> skill that is particularly relevant. Choose one or more of the skills covered in the Café to focus on. </w:t>
      </w:r>
      <w:r w:rsidRPr="00CA64A2">
        <w:rPr>
          <w:rStyle w:val="eop"/>
          <w:rFonts w:ascii="Arial" w:hAnsi="Arial" w:cs="Arial"/>
          <w:sz w:val="22"/>
          <w:szCs w:val="22"/>
        </w:rPr>
        <w:t> </w:t>
      </w:r>
    </w:p>
    <w:p w14:paraId="725D07EE" w14:textId="405EA06A" w:rsidR="000B72F5" w:rsidRPr="00CA64A2" w:rsidRDefault="000B72F5">
      <w:pPr>
        <w:pStyle w:val="paragraph"/>
        <w:numPr>
          <w:ilvl w:val="0"/>
          <w:numId w:val="10"/>
        </w:numPr>
        <w:spacing w:before="0" w:beforeAutospacing="0" w:after="0" w:afterAutospacing="0" w:line="276" w:lineRule="auto"/>
        <w:ind w:left="360" w:hanging="270"/>
        <w:textAlignment w:val="baseline"/>
        <w:rPr>
          <w:rFonts w:ascii="Arial" w:hAnsi="Arial" w:cs="Arial"/>
          <w:sz w:val="22"/>
          <w:szCs w:val="22"/>
        </w:rPr>
      </w:pPr>
      <w:proofErr w:type="gramStart"/>
      <w:r w:rsidRPr="00CA64A2">
        <w:rPr>
          <w:rStyle w:val="normaltextrun"/>
          <w:rFonts w:ascii="Arial" w:hAnsi="Arial" w:cs="Arial"/>
          <w:sz w:val="22"/>
          <w:szCs w:val="22"/>
        </w:rPr>
        <w:t>Make a plan</w:t>
      </w:r>
      <w:proofErr w:type="gramEnd"/>
      <w:r w:rsidRPr="00CA64A2">
        <w:rPr>
          <w:rStyle w:val="normaltextrun"/>
          <w:rFonts w:ascii="Arial" w:hAnsi="Arial" w:cs="Arial"/>
          <w:sz w:val="22"/>
          <w:szCs w:val="22"/>
        </w:rPr>
        <w:t xml:space="preserve"> to put what </w:t>
      </w:r>
      <w:r w:rsidR="009A25E7" w:rsidRPr="00CA64A2">
        <w:rPr>
          <w:rStyle w:val="normaltextrun"/>
          <w:rFonts w:ascii="Arial" w:hAnsi="Arial" w:cs="Arial"/>
          <w:sz w:val="22"/>
          <w:szCs w:val="22"/>
        </w:rPr>
        <w:t>you’ve</w:t>
      </w:r>
      <w:r w:rsidRPr="00CA64A2">
        <w:rPr>
          <w:rStyle w:val="normaltextrun"/>
          <w:rFonts w:ascii="Arial" w:hAnsi="Arial" w:cs="Arial"/>
          <w:sz w:val="22"/>
          <w:szCs w:val="22"/>
        </w:rPr>
        <w:t xml:space="preserve"> learned into action over the next week or two. Schedule time on </w:t>
      </w:r>
      <w:r w:rsidR="009A25E7" w:rsidRPr="00CA64A2">
        <w:rPr>
          <w:rStyle w:val="normaltextrun"/>
          <w:rFonts w:ascii="Arial" w:hAnsi="Arial" w:cs="Arial"/>
          <w:sz w:val="22"/>
          <w:szCs w:val="22"/>
        </w:rPr>
        <w:t xml:space="preserve">your </w:t>
      </w:r>
      <w:r w:rsidRPr="00CA64A2">
        <w:rPr>
          <w:rStyle w:val="normaltextrun"/>
          <w:rFonts w:ascii="Arial" w:hAnsi="Arial" w:cs="Arial"/>
          <w:sz w:val="22"/>
          <w:szCs w:val="22"/>
        </w:rPr>
        <w:t xml:space="preserve">calendar so that applying this skill becomes part of </w:t>
      </w:r>
      <w:r w:rsidR="009A25E7" w:rsidRPr="00CA64A2">
        <w:rPr>
          <w:rStyle w:val="normaltextrun"/>
          <w:rFonts w:ascii="Arial" w:hAnsi="Arial" w:cs="Arial"/>
          <w:sz w:val="22"/>
          <w:szCs w:val="22"/>
        </w:rPr>
        <w:t xml:space="preserve">your </w:t>
      </w:r>
      <w:r w:rsidRPr="00CA64A2">
        <w:rPr>
          <w:rStyle w:val="normaltextrun"/>
          <w:rFonts w:ascii="Arial" w:hAnsi="Arial" w:cs="Arial"/>
          <w:sz w:val="22"/>
          <w:szCs w:val="22"/>
        </w:rPr>
        <w:t>to-do list. Document any results after implementing those strategies. ​</w:t>
      </w:r>
      <w:r w:rsidRPr="00CA64A2">
        <w:rPr>
          <w:rStyle w:val="eop"/>
          <w:rFonts w:ascii="Arial" w:hAnsi="Arial" w:cs="Arial"/>
          <w:sz w:val="22"/>
          <w:szCs w:val="22"/>
        </w:rPr>
        <w:t> </w:t>
      </w:r>
    </w:p>
    <w:p w14:paraId="76062EEB" w14:textId="649C69A7" w:rsidR="000B72F5" w:rsidRDefault="000B72F5">
      <w:pPr>
        <w:pStyle w:val="paragraph"/>
        <w:numPr>
          <w:ilvl w:val="0"/>
          <w:numId w:val="10"/>
        </w:numPr>
        <w:spacing w:before="0" w:beforeAutospacing="0" w:after="0" w:afterAutospacing="0" w:line="276" w:lineRule="auto"/>
        <w:ind w:left="360" w:hanging="270"/>
        <w:textAlignment w:val="baseline"/>
        <w:rPr>
          <w:rFonts w:ascii="Arial" w:hAnsi="Arial" w:cs="Arial"/>
          <w:sz w:val="22"/>
          <w:szCs w:val="22"/>
        </w:rPr>
      </w:pPr>
      <w:r w:rsidRPr="00CA64A2">
        <w:rPr>
          <w:rStyle w:val="normaltextrun"/>
          <w:rFonts w:ascii="Arial" w:hAnsi="Arial" w:cs="Arial"/>
          <w:sz w:val="22"/>
          <w:szCs w:val="22"/>
        </w:rPr>
        <w:t xml:space="preserve">Complete the online </w:t>
      </w:r>
      <w:r w:rsidRPr="00CA64A2">
        <w:rPr>
          <w:rStyle w:val="normaltextrun"/>
          <w:rFonts w:ascii="Arial" w:hAnsi="Arial" w:cs="Arial"/>
          <w:i/>
          <w:iCs/>
          <w:sz w:val="22"/>
          <w:szCs w:val="22"/>
        </w:rPr>
        <w:t xml:space="preserve">Harvard </w:t>
      </w:r>
      <w:r w:rsidRPr="00CA64A2">
        <w:rPr>
          <w:rStyle w:val="spellingerror"/>
          <w:rFonts w:ascii="Arial" w:hAnsi="Arial" w:cs="Arial"/>
          <w:i/>
          <w:iCs/>
          <w:sz w:val="22"/>
          <w:szCs w:val="22"/>
        </w:rPr>
        <w:t>ManageMentor</w:t>
      </w:r>
      <w:r w:rsidRPr="00CA64A2">
        <w:rPr>
          <w:rStyle w:val="normaltextrun"/>
          <w:rFonts w:ascii="Arial" w:hAnsi="Arial" w:cs="Arial"/>
          <w:i/>
          <w:iCs/>
          <w:sz w:val="22"/>
          <w:szCs w:val="22"/>
        </w:rPr>
        <w:t xml:space="preserve"> </w:t>
      </w:r>
      <w:r w:rsidR="00CA64A2">
        <w:rPr>
          <w:rStyle w:val="normaltextrun"/>
          <w:rFonts w:ascii="Arial" w:hAnsi="Arial" w:cs="Arial"/>
          <w:i/>
          <w:iCs/>
          <w:sz w:val="22"/>
          <w:szCs w:val="22"/>
        </w:rPr>
        <w:t xml:space="preserve">Leading with Generative AI </w:t>
      </w:r>
      <w:r w:rsidRPr="00CA64A2">
        <w:rPr>
          <w:rStyle w:val="normaltextrun"/>
          <w:rFonts w:ascii="Arial" w:hAnsi="Arial" w:cs="Arial"/>
          <w:sz w:val="22"/>
          <w:szCs w:val="22"/>
        </w:rPr>
        <w:t>course. The course contains a wealth of additional content, activities, videos, and opportunities to practice your new skills. </w:t>
      </w:r>
      <w:r>
        <w:rPr>
          <w:rStyle w:val="normaltextrun"/>
          <w:rFonts w:ascii="Arial" w:hAnsi="Arial" w:cs="Arial"/>
          <w:color w:val="404040"/>
          <w:sz w:val="22"/>
          <w:szCs w:val="22"/>
        </w:rPr>
        <w:t>​</w:t>
      </w:r>
      <w:r>
        <w:rPr>
          <w:rStyle w:val="eop"/>
          <w:rFonts w:ascii="Arial" w:hAnsi="Arial" w:cs="Arial"/>
          <w:color w:val="404040"/>
          <w:sz w:val="22"/>
          <w:szCs w:val="22"/>
        </w:rPr>
        <w:t> </w:t>
      </w:r>
    </w:p>
    <w:p w14:paraId="5B01BC2C" w14:textId="77777777" w:rsidR="00446AE0" w:rsidRPr="00446AE0" w:rsidRDefault="00446AE0" w:rsidP="00E02EC1">
      <w:pPr>
        <w:pStyle w:val="introbullet"/>
        <w:numPr>
          <w:ilvl w:val="0"/>
          <w:numId w:val="0"/>
        </w:numPr>
        <w:ind w:left="461"/>
      </w:pPr>
    </w:p>
    <w:sectPr w:rsidR="00446AE0" w:rsidRPr="00446AE0" w:rsidSect="003F38BD">
      <w:footerReference w:type="default" r:id="rId14"/>
      <w:headerReference w:type="first" r:id="rId15"/>
      <w:footerReference w:type="first" r:id="rId16"/>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79CEC" w14:textId="77777777" w:rsidR="00AC3B72" w:rsidRDefault="00AC3B72" w:rsidP="007747E3">
      <w:pPr>
        <w:spacing w:after="0" w:line="240" w:lineRule="auto"/>
      </w:pPr>
      <w:r>
        <w:separator/>
      </w:r>
    </w:p>
  </w:endnote>
  <w:endnote w:type="continuationSeparator" w:id="0">
    <w:p w14:paraId="06239151" w14:textId="77777777" w:rsidR="00AC3B72" w:rsidRDefault="00AC3B72"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E8E53" w14:textId="77777777" w:rsidR="00FF0DCC" w:rsidRDefault="00FF0DCC" w:rsidP="00FF0DCC">
    <w:pPr>
      <w:pStyle w:val="Footer"/>
    </w:pPr>
    <w:r w:rsidRPr="006D5FA5">
      <w:rPr>
        <w:noProof/>
      </w:rPr>
      <w:drawing>
        <wp:anchor distT="0" distB="0" distL="114300" distR="114300" simplePos="0" relativeHeight="251657216" behindDoc="0" locked="0" layoutInCell="1" allowOverlap="1" wp14:anchorId="539EA085" wp14:editId="2F7A9BBC">
          <wp:simplePos x="0" y="0"/>
          <wp:positionH relativeFrom="column">
            <wp:posOffset>-908685</wp:posOffset>
          </wp:positionH>
          <wp:positionV relativeFrom="paragraph">
            <wp:posOffset>187960</wp:posOffset>
          </wp:positionV>
          <wp:extent cx="7737475" cy="200660"/>
          <wp:effectExtent l="0" t="0" r="0" b="2540"/>
          <wp:wrapNone/>
          <wp:docPr id="7" name="Picture 7" descr="Harvard Manage Mentor logo."/>
          <wp:cNvGraphicFramePr/>
          <a:graphic xmlns:a="http://schemas.openxmlformats.org/drawingml/2006/main">
            <a:graphicData uri="http://schemas.openxmlformats.org/drawingml/2006/picture">
              <pic:pic xmlns:pic="http://schemas.openxmlformats.org/drawingml/2006/picture">
                <pic:nvPicPr>
                  <pic:cNvPr id="7" name="Picture 7" descr="Harvard Manage Mentor logo."/>
                  <pic:cNvPicPr/>
                </pic:nvPicPr>
                <pic:blipFill>
                  <a:blip r:embed="rId1"/>
                  <a:stretch>
                    <a:fillRect/>
                  </a:stretch>
                </pic:blipFill>
                <pic:spPr>
                  <a:xfrm>
                    <a:off x="0" y="0"/>
                    <a:ext cx="7737475" cy="2006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anchor>
      </w:drawing>
    </w:r>
  </w:p>
  <w:p w14:paraId="0F56E58A" w14:textId="77777777" w:rsidR="00FF0DCC" w:rsidRDefault="00FF0DCC" w:rsidP="00FF0DCC">
    <w:pPr>
      <w:pStyle w:val="Footer"/>
    </w:pPr>
  </w:p>
  <w:p w14:paraId="13B09B61" w14:textId="77777777" w:rsidR="00FF0DCC" w:rsidRDefault="00FF0DCC" w:rsidP="00FF0DCC">
    <w:pPr>
      <w:pStyle w:val="Footer"/>
    </w:pPr>
    <w:r>
      <w:tab/>
    </w:r>
  </w:p>
  <w:p w14:paraId="79458D36" w14:textId="319D1B7A" w:rsidR="00FF0DCC" w:rsidRPr="001D3E51" w:rsidRDefault="00FF0DCC" w:rsidP="00FF0DCC">
    <w:pPr>
      <w:pStyle w:val="Footer"/>
      <w:tabs>
        <w:tab w:val="clear" w:pos="4680"/>
        <w:tab w:val="clear" w:pos="9360"/>
        <w:tab w:val="right" w:pos="9810"/>
      </w:tabs>
      <w:rPr>
        <w:i/>
        <w:color w:val="595959" w:themeColor="text1" w:themeTint="A6"/>
        <w:sz w:val="15"/>
        <w:szCs w:val="15"/>
      </w:rPr>
    </w:pPr>
    <w:r w:rsidRPr="001D3E51">
      <w:rPr>
        <w:color w:val="595959" w:themeColor="text1" w:themeTint="A6"/>
        <w:sz w:val="15"/>
        <w:szCs w:val="15"/>
      </w:rPr>
      <w:t xml:space="preserve">Page </w:t>
    </w:r>
    <w:r w:rsidRPr="001D3E51">
      <w:rPr>
        <w:color w:val="595959" w:themeColor="text1" w:themeTint="A6"/>
        <w:sz w:val="15"/>
        <w:szCs w:val="15"/>
      </w:rPr>
      <w:fldChar w:fldCharType="begin"/>
    </w:r>
    <w:r w:rsidRPr="001D3E51">
      <w:rPr>
        <w:color w:val="595959" w:themeColor="text1" w:themeTint="A6"/>
        <w:sz w:val="15"/>
        <w:szCs w:val="15"/>
      </w:rPr>
      <w:instrText xml:space="preserve"> PAGE </w:instrText>
    </w:r>
    <w:r w:rsidRPr="001D3E51">
      <w:rPr>
        <w:color w:val="595959" w:themeColor="text1" w:themeTint="A6"/>
        <w:sz w:val="15"/>
        <w:szCs w:val="15"/>
      </w:rPr>
      <w:fldChar w:fldCharType="separate"/>
    </w:r>
    <w:r w:rsidRPr="001D3E51">
      <w:rPr>
        <w:color w:val="595959" w:themeColor="text1" w:themeTint="A6"/>
        <w:sz w:val="15"/>
        <w:szCs w:val="15"/>
      </w:rPr>
      <w:t>2</w:t>
    </w:r>
    <w:r w:rsidRPr="001D3E51">
      <w:rPr>
        <w:color w:val="595959" w:themeColor="text1" w:themeTint="A6"/>
        <w:sz w:val="15"/>
        <w:szCs w:val="15"/>
      </w:rPr>
      <w:fldChar w:fldCharType="end"/>
    </w:r>
    <w:r w:rsidRPr="001D3E51">
      <w:rPr>
        <w:color w:val="595959" w:themeColor="text1" w:themeTint="A6"/>
        <w:sz w:val="15"/>
        <w:szCs w:val="15"/>
      </w:rPr>
      <w:t xml:space="preserve"> of </w:t>
    </w:r>
    <w:r w:rsidRPr="001D3E51">
      <w:rPr>
        <w:color w:val="595959" w:themeColor="text1" w:themeTint="A6"/>
        <w:sz w:val="15"/>
        <w:szCs w:val="15"/>
      </w:rPr>
      <w:fldChar w:fldCharType="begin"/>
    </w:r>
    <w:r w:rsidRPr="001D3E51">
      <w:rPr>
        <w:color w:val="595959" w:themeColor="text1" w:themeTint="A6"/>
        <w:sz w:val="15"/>
        <w:szCs w:val="15"/>
      </w:rPr>
      <w:instrText xml:space="preserve"> NUMPAGES </w:instrText>
    </w:r>
    <w:r w:rsidRPr="001D3E51">
      <w:rPr>
        <w:color w:val="595959" w:themeColor="text1" w:themeTint="A6"/>
        <w:sz w:val="15"/>
        <w:szCs w:val="15"/>
      </w:rPr>
      <w:fldChar w:fldCharType="separate"/>
    </w:r>
    <w:r w:rsidRPr="001D3E51">
      <w:rPr>
        <w:color w:val="595959" w:themeColor="text1" w:themeTint="A6"/>
        <w:sz w:val="15"/>
        <w:szCs w:val="15"/>
      </w:rPr>
      <w:t>5</w:t>
    </w:r>
    <w:r w:rsidRPr="001D3E51">
      <w:rPr>
        <w:color w:val="595959" w:themeColor="text1" w:themeTint="A6"/>
        <w:sz w:val="15"/>
        <w:szCs w:val="15"/>
      </w:rPr>
      <w:fldChar w:fldCharType="end"/>
    </w:r>
    <w:r w:rsidRPr="001D3E51">
      <w:rPr>
        <w:color w:val="595959" w:themeColor="text1" w:themeTint="A6"/>
        <w:sz w:val="15"/>
        <w:szCs w:val="15"/>
      </w:rPr>
      <w:tab/>
      <w:t>© 202</w:t>
    </w:r>
    <w:r w:rsidR="00CA64A2">
      <w:rPr>
        <w:color w:val="595959" w:themeColor="text1" w:themeTint="A6"/>
        <w:sz w:val="15"/>
        <w:szCs w:val="15"/>
      </w:rPr>
      <w:t>5</w:t>
    </w:r>
    <w:r w:rsidRPr="001D3E51">
      <w:rPr>
        <w:color w:val="595959" w:themeColor="text1" w:themeTint="A6"/>
        <w:sz w:val="15"/>
        <w:szCs w:val="15"/>
      </w:rPr>
      <w:t xml:space="preserve"> Harvard Business School Publishing. All rights reserved.</w:t>
    </w:r>
  </w:p>
  <w:p w14:paraId="428DC726" w14:textId="63EE81A2" w:rsidR="000A3527" w:rsidRPr="001D3E51" w:rsidRDefault="00FF0DCC" w:rsidP="00FF0DCC">
    <w:pPr>
      <w:pStyle w:val="Footer"/>
      <w:tabs>
        <w:tab w:val="clear" w:pos="9360"/>
        <w:tab w:val="right" w:pos="9720"/>
      </w:tabs>
      <w:jc w:val="right"/>
      <w:rPr>
        <w:b/>
        <w:color w:val="595959" w:themeColor="text1" w:themeTint="A6"/>
        <w:sz w:val="15"/>
        <w:szCs w:val="15"/>
      </w:rPr>
    </w:pPr>
    <w:r w:rsidRPr="001D3E51">
      <w:rPr>
        <w:color w:val="595959" w:themeColor="text1" w:themeTint="A6"/>
        <w:sz w:val="15"/>
        <w:szCs w:val="15"/>
      </w:rPr>
      <w:tab/>
      <w:t xml:space="preserve">              Harvard Business Publishing is an affiliate of Harvard Business School.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C93F8" w14:textId="182B6F68" w:rsidR="00FF0DCC" w:rsidRDefault="00FF0DCC" w:rsidP="00FF0DCC">
    <w:pPr>
      <w:pStyle w:val="Footer"/>
    </w:pPr>
  </w:p>
  <w:p w14:paraId="6B555BCC" w14:textId="77777777" w:rsidR="00FF0DCC" w:rsidRDefault="00FF0DCC" w:rsidP="00FF0DCC">
    <w:pPr>
      <w:pStyle w:val="Footer"/>
    </w:pPr>
  </w:p>
  <w:p w14:paraId="44AF7E9F" w14:textId="77777777" w:rsidR="00FF0DCC" w:rsidRDefault="00FF0DCC" w:rsidP="00FF0DCC">
    <w:pPr>
      <w:pStyle w:val="Footer"/>
    </w:pPr>
    <w:r>
      <w:tab/>
    </w:r>
  </w:p>
  <w:p w14:paraId="1B99679D" w14:textId="69F3DFE9" w:rsidR="00FF0DCC" w:rsidRPr="001D3E51" w:rsidRDefault="00FF0DCC" w:rsidP="00FF0DCC">
    <w:pPr>
      <w:pStyle w:val="Footer"/>
      <w:tabs>
        <w:tab w:val="clear" w:pos="4680"/>
        <w:tab w:val="clear" w:pos="9360"/>
        <w:tab w:val="right" w:pos="9810"/>
      </w:tabs>
      <w:rPr>
        <w:i/>
        <w:color w:val="595959" w:themeColor="text1" w:themeTint="A6"/>
        <w:sz w:val="15"/>
        <w:szCs w:val="15"/>
      </w:rPr>
    </w:pPr>
    <w:r w:rsidRPr="001D3E51">
      <w:rPr>
        <w:color w:val="595959" w:themeColor="text1" w:themeTint="A6"/>
        <w:sz w:val="15"/>
        <w:szCs w:val="15"/>
      </w:rPr>
      <w:t xml:space="preserve">Page </w:t>
    </w:r>
    <w:r w:rsidRPr="001D3E51">
      <w:rPr>
        <w:color w:val="595959" w:themeColor="text1" w:themeTint="A6"/>
        <w:sz w:val="15"/>
        <w:szCs w:val="15"/>
      </w:rPr>
      <w:fldChar w:fldCharType="begin"/>
    </w:r>
    <w:r w:rsidRPr="001D3E51">
      <w:rPr>
        <w:color w:val="595959" w:themeColor="text1" w:themeTint="A6"/>
        <w:sz w:val="15"/>
        <w:szCs w:val="15"/>
      </w:rPr>
      <w:instrText xml:space="preserve"> PAGE </w:instrText>
    </w:r>
    <w:r w:rsidRPr="001D3E51">
      <w:rPr>
        <w:color w:val="595959" w:themeColor="text1" w:themeTint="A6"/>
        <w:sz w:val="15"/>
        <w:szCs w:val="15"/>
      </w:rPr>
      <w:fldChar w:fldCharType="separate"/>
    </w:r>
    <w:r w:rsidRPr="001D3E51">
      <w:rPr>
        <w:color w:val="595959" w:themeColor="text1" w:themeTint="A6"/>
        <w:sz w:val="15"/>
        <w:szCs w:val="15"/>
      </w:rPr>
      <w:t>2</w:t>
    </w:r>
    <w:r w:rsidRPr="001D3E51">
      <w:rPr>
        <w:color w:val="595959" w:themeColor="text1" w:themeTint="A6"/>
        <w:sz w:val="15"/>
        <w:szCs w:val="15"/>
      </w:rPr>
      <w:fldChar w:fldCharType="end"/>
    </w:r>
    <w:r w:rsidRPr="001D3E51">
      <w:rPr>
        <w:color w:val="595959" w:themeColor="text1" w:themeTint="A6"/>
        <w:sz w:val="15"/>
        <w:szCs w:val="15"/>
      </w:rPr>
      <w:t xml:space="preserve"> of </w:t>
    </w:r>
    <w:r w:rsidRPr="001D3E51">
      <w:rPr>
        <w:color w:val="595959" w:themeColor="text1" w:themeTint="A6"/>
        <w:sz w:val="15"/>
        <w:szCs w:val="15"/>
      </w:rPr>
      <w:fldChar w:fldCharType="begin"/>
    </w:r>
    <w:r w:rsidRPr="001D3E51">
      <w:rPr>
        <w:color w:val="595959" w:themeColor="text1" w:themeTint="A6"/>
        <w:sz w:val="15"/>
        <w:szCs w:val="15"/>
      </w:rPr>
      <w:instrText xml:space="preserve"> NUMPAGES </w:instrText>
    </w:r>
    <w:r w:rsidRPr="001D3E51">
      <w:rPr>
        <w:color w:val="595959" w:themeColor="text1" w:themeTint="A6"/>
        <w:sz w:val="15"/>
        <w:szCs w:val="15"/>
      </w:rPr>
      <w:fldChar w:fldCharType="separate"/>
    </w:r>
    <w:r w:rsidRPr="001D3E51">
      <w:rPr>
        <w:color w:val="595959" w:themeColor="text1" w:themeTint="A6"/>
        <w:sz w:val="15"/>
        <w:szCs w:val="15"/>
      </w:rPr>
      <w:t>5</w:t>
    </w:r>
    <w:r w:rsidRPr="001D3E51">
      <w:rPr>
        <w:color w:val="595959" w:themeColor="text1" w:themeTint="A6"/>
        <w:sz w:val="15"/>
        <w:szCs w:val="15"/>
      </w:rPr>
      <w:fldChar w:fldCharType="end"/>
    </w:r>
    <w:r w:rsidRPr="001D3E51">
      <w:rPr>
        <w:color w:val="595959" w:themeColor="text1" w:themeTint="A6"/>
        <w:sz w:val="15"/>
        <w:szCs w:val="15"/>
      </w:rPr>
      <w:tab/>
      <w:t>© 202</w:t>
    </w:r>
    <w:r w:rsidR="00CA64A2">
      <w:rPr>
        <w:color w:val="595959" w:themeColor="text1" w:themeTint="A6"/>
        <w:sz w:val="15"/>
        <w:szCs w:val="15"/>
      </w:rPr>
      <w:t>5</w:t>
    </w:r>
    <w:r w:rsidRPr="001D3E51">
      <w:rPr>
        <w:color w:val="595959" w:themeColor="text1" w:themeTint="A6"/>
        <w:sz w:val="15"/>
        <w:szCs w:val="15"/>
      </w:rPr>
      <w:t xml:space="preserve"> Harvard Business School Publishing. All rights reserved.</w:t>
    </w:r>
  </w:p>
  <w:p w14:paraId="3258617C" w14:textId="4CBD607D" w:rsidR="000A3527" w:rsidRPr="001D3E51" w:rsidRDefault="00FF0DCC" w:rsidP="00FF0DCC">
    <w:pPr>
      <w:pStyle w:val="Footer"/>
      <w:tabs>
        <w:tab w:val="clear" w:pos="9360"/>
        <w:tab w:val="right" w:pos="9720"/>
      </w:tabs>
      <w:jc w:val="right"/>
      <w:rPr>
        <w:b/>
        <w:color w:val="595959" w:themeColor="text1" w:themeTint="A6"/>
        <w:sz w:val="15"/>
        <w:szCs w:val="15"/>
      </w:rPr>
    </w:pPr>
    <w:r w:rsidRPr="001D3E51">
      <w:rPr>
        <w:color w:val="595959" w:themeColor="text1" w:themeTint="A6"/>
        <w:sz w:val="15"/>
        <w:szCs w:val="15"/>
      </w:rPr>
      <w:tab/>
      <w:t xml:space="preserve">              Harvard Business Publishing is an affiliate of Harvard Business School.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A699B" w14:textId="77777777" w:rsidR="00AC3B72" w:rsidRDefault="00AC3B72" w:rsidP="007747E3">
      <w:pPr>
        <w:spacing w:after="0" w:line="240" w:lineRule="auto"/>
      </w:pPr>
      <w:r>
        <w:separator/>
      </w:r>
    </w:p>
  </w:footnote>
  <w:footnote w:type="continuationSeparator" w:id="0">
    <w:p w14:paraId="7F6157A0" w14:textId="77777777" w:rsidR="00AC3B72" w:rsidRDefault="00AC3B72" w:rsidP="0077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C4FE1" w14:textId="555DB402" w:rsidR="000A3527" w:rsidRDefault="000A3527" w:rsidP="00B843A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9729DD"/>
    <w:multiLevelType w:val="hybridMultilevel"/>
    <w:tmpl w:val="7BCCC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6E079D0"/>
    <w:multiLevelType w:val="hybridMultilevel"/>
    <w:tmpl w:val="7EC2635E"/>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 w15:restartNumberingAfterBreak="0">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E359DF"/>
    <w:multiLevelType w:val="hybridMultilevel"/>
    <w:tmpl w:val="659EF3DE"/>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700714CE"/>
    <w:multiLevelType w:val="hybridMultilevel"/>
    <w:tmpl w:val="B32C14D2"/>
    <w:lvl w:ilvl="0" w:tplc="89A4C958">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707B74D9"/>
    <w:multiLevelType w:val="hybridMultilevel"/>
    <w:tmpl w:val="982EB8D4"/>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7548240A"/>
    <w:multiLevelType w:val="hybridMultilevel"/>
    <w:tmpl w:val="B6F090E4"/>
    <w:lvl w:ilvl="0" w:tplc="58FE6B2E">
      <w:start w:val="1"/>
      <w:numFmt w:val="bullet"/>
      <w:pStyle w:val="introbullet"/>
      <w:lvlText w:val=""/>
      <w:lvlJc w:val="left"/>
      <w:pPr>
        <w:ind w:left="360" w:hanging="360"/>
      </w:pPr>
      <w:rPr>
        <w:rFonts w:ascii="Symbol" w:hAnsi="Symbol" w:hint="default"/>
      </w:rPr>
    </w:lvl>
    <w:lvl w:ilvl="1" w:tplc="89A4C958">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D1A1706"/>
    <w:multiLevelType w:val="hybridMultilevel"/>
    <w:tmpl w:val="A098686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89301329">
    <w:abstractNumId w:val="8"/>
  </w:num>
  <w:num w:numId="2" w16cid:durableId="889997366">
    <w:abstractNumId w:val="0"/>
  </w:num>
  <w:num w:numId="3" w16cid:durableId="2083138725">
    <w:abstractNumId w:val="2"/>
  </w:num>
  <w:num w:numId="4" w16cid:durableId="1292397685">
    <w:abstractNumId w:val="3"/>
  </w:num>
  <w:num w:numId="5" w16cid:durableId="1082289641">
    <w:abstractNumId w:val="4"/>
    <w:lvlOverride w:ilvl="0">
      <w:startOverride w:val="1"/>
    </w:lvlOverride>
  </w:num>
  <w:num w:numId="6" w16cid:durableId="140510174">
    <w:abstractNumId w:val="1"/>
  </w:num>
  <w:num w:numId="7" w16cid:durableId="121458203">
    <w:abstractNumId w:val="5"/>
  </w:num>
  <w:num w:numId="8" w16cid:durableId="17784272">
    <w:abstractNumId w:val="7"/>
  </w:num>
  <w:num w:numId="9" w16cid:durableId="1393576930">
    <w:abstractNumId w:val="6"/>
  </w:num>
  <w:num w:numId="10" w16cid:durableId="178985525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7E3"/>
    <w:rsid w:val="000008C9"/>
    <w:rsid w:val="00002266"/>
    <w:rsid w:val="00002D54"/>
    <w:rsid w:val="00007E7D"/>
    <w:rsid w:val="00026894"/>
    <w:rsid w:val="000301EC"/>
    <w:rsid w:val="0003128B"/>
    <w:rsid w:val="00031759"/>
    <w:rsid w:val="000348A9"/>
    <w:rsid w:val="00034969"/>
    <w:rsid w:val="0003659E"/>
    <w:rsid w:val="00037DA0"/>
    <w:rsid w:val="000474E0"/>
    <w:rsid w:val="00057A98"/>
    <w:rsid w:val="00066C48"/>
    <w:rsid w:val="00084587"/>
    <w:rsid w:val="0008776E"/>
    <w:rsid w:val="000956CE"/>
    <w:rsid w:val="0009647D"/>
    <w:rsid w:val="000A3527"/>
    <w:rsid w:val="000A3D41"/>
    <w:rsid w:val="000A527B"/>
    <w:rsid w:val="000B72F5"/>
    <w:rsid w:val="000C105B"/>
    <w:rsid w:val="000C31EA"/>
    <w:rsid w:val="000C3BE0"/>
    <w:rsid w:val="000D08AF"/>
    <w:rsid w:val="000D5D04"/>
    <w:rsid w:val="000E2145"/>
    <w:rsid w:val="000E78B0"/>
    <w:rsid w:val="00103455"/>
    <w:rsid w:val="00114877"/>
    <w:rsid w:val="00120045"/>
    <w:rsid w:val="001268C7"/>
    <w:rsid w:val="00130B3D"/>
    <w:rsid w:val="00130B60"/>
    <w:rsid w:val="001413FB"/>
    <w:rsid w:val="00157CEA"/>
    <w:rsid w:val="00170362"/>
    <w:rsid w:val="00173F6F"/>
    <w:rsid w:val="00176DD8"/>
    <w:rsid w:val="001809A6"/>
    <w:rsid w:val="00193D7D"/>
    <w:rsid w:val="00195913"/>
    <w:rsid w:val="001A1090"/>
    <w:rsid w:val="001A25C5"/>
    <w:rsid w:val="001B06AB"/>
    <w:rsid w:val="001D252F"/>
    <w:rsid w:val="001D3E51"/>
    <w:rsid w:val="001D4E8F"/>
    <w:rsid w:val="001E2AA9"/>
    <w:rsid w:val="001E3790"/>
    <w:rsid w:val="001F091F"/>
    <w:rsid w:val="001F332B"/>
    <w:rsid w:val="0020398D"/>
    <w:rsid w:val="00204026"/>
    <w:rsid w:val="00213182"/>
    <w:rsid w:val="00217773"/>
    <w:rsid w:val="0023058D"/>
    <w:rsid w:val="00241834"/>
    <w:rsid w:val="00256731"/>
    <w:rsid w:val="002752D2"/>
    <w:rsid w:val="0027586D"/>
    <w:rsid w:val="0027600A"/>
    <w:rsid w:val="00292509"/>
    <w:rsid w:val="00294B32"/>
    <w:rsid w:val="002954F2"/>
    <w:rsid w:val="002A2691"/>
    <w:rsid w:val="002A4506"/>
    <w:rsid w:val="002B265D"/>
    <w:rsid w:val="002C6BEA"/>
    <w:rsid w:val="002D42E0"/>
    <w:rsid w:val="002E356C"/>
    <w:rsid w:val="002E751A"/>
    <w:rsid w:val="002F4E2C"/>
    <w:rsid w:val="002F642B"/>
    <w:rsid w:val="00301A09"/>
    <w:rsid w:val="003252DE"/>
    <w:rsid w:val="00351250"/>
    <w:rsid w:val="003521F0"/>
    <w:rsid w:val="003528A9"/>
    <w:rsid w:val="00366068"/>
    <w:rsid w:val="00371087"/>
    <w:rsid w:val="00375042"/>
    <w:rsid w:val="0038548F"/>
    <w:rsid w:val="003979D9"/>
    <w:rsid w:val="003A2B8F"/>
    <w:rsid w:val="003A36A6"/>
    <w:rsid w:val="003B0BF3"/>
    <w:rsid w:val="003B5299"/>
    <w:rsid w:val="003B789B"/>
    <w:rsid w:val="003B7FB9"/>
    <w:rsid w:val="003C0F7A"/>
    <w:rsid w:val="003C7EAD"/>
    <w:rsid w:val="003D580B"/>
    <w:rsid w:val="003F007A"/>
    <w:rsid w:val="003F38BD"/>
    <w:rsid w:val="00404E95"/>
    <w:rsid w:val="00437E27"/>
    <w:rsid w:val="00442418"/>
    <w:rsid w:val="00444710"/>
    <w:rsid w:val="00446216"/>
    <w:rsid w:val="00446AE0"/>
    <w:rsid w:val="00465BFF"/>
    <w:rsid w:val="00482FC3"/>
    <w:rsid w:val="00485A6A"/>
    <w:rsid w:val="00486D5A"/>
    <w:rsid w:val="00497381"/>
    <w:rsid w:val="004A0725"/>
    <w:rsid w:val="004A26E3"/>
    <w:rsid w:val="004A6C91"/>
    <w:rsid w:val="004B01B3"/>
    <w:rsid w:val="004B11C9"/>
    <w:rsid w:val="004B48BB"/>
    <w:rsid w:val="004C15CC"/>
    <w:rsid w:val="004C39C7"/>
    <w:rsid w:val="004C3B96"/>
    <w:rsid w:val="004D7EF3"/>
    <w:rsid w:val="004E4490"/>
    <w:rsid w:val="004F35FD"/>
    <w:rsid w:val="00502034"/>
    <w:rsid w:val="005064F7"/>
    <w:rsid w:val="005118DB"/>
    <w:rsid w:val="00512296"/>
    <w:rsid w:val="00515DB9"/>
    <w:rsid w:val="00522730"/>
    <w:rsid w:val="00525044"/>
    <w:rsid w:val="00526351"/>
    <w:rsid w:val="005324FD"/>
    <w:rsid w:val="005368B0"/>
    <w:rsid w:val="005403B4"/>
    <w:rsid w:val="00542534"/>
    <w:rsid w:val="00547A79"/>
    <w:rsid w:val="00577B03"/>
    <w:rsid w:val="005964DC"/>
    <w:rsid w:val="00596FFB"/>
    <w:rsid w:val="005A3AE0"/>
    <w:rsid w:val="005C1B4D"/>
    <w:rsid w:val="005C60BE"/>
    <w:rsid w:val="006009DD"/>
    <w:rsid w:val="00602EDE"/>
    <w:rsid w:val="006043B3"/>
    <w:rsid w:val="0060747C"/>
    <w:rsid w:val="0061787C"/>
    <w:rsid w:val="006350C1"/>
    <w:rsid w:val="006400BF"/>
    <w:rsid w:val="00653698"/>
    <w:rsid w:val="00661C86"/>
    <w:rsid w:val="00666FA3"/>
    <w:rsid w:val="006678E7"/>
    <w:rsid w:val="0067456A"/>
    <w:rsid w:val="00676423"/>
    <w:rsid w:val="006778A3"/>
    <w:rsid w:val="0069438C"/>
    <w:rsid w:val="00696C6A"/>
    <w:rsid w:val="006A132A"/>
    <w:rsid w:val="006A265D"/>
    <w:rsid w:val="006A3215"/>
    <w:rsid w:val="006A54C3"/>
    <w:rsid w:val="006B619B"/>
    <w:rsid w:val="006B763A"/>
    <w:rsid w:val="006C2939"/>
    <w:rsid w:val="006D5FA5"/>
    <w:rsid w:val="006D6650"/>
    <w:rsid w:val="006F273B"/>
    <w:rsid w:val="006F2F2D"/>
    <w:rsid w:val="006F3332"/>
    <w:rsid w:val="00703B05"/>
    <w:rsid w:val="0070428C"/>
    <w:rsid w:val="00704FE1"/>
    <w:rsid w:val="00712F59"/>
    <w:rsid w:val="007249CD"/>
    <w:rsid w:val="00733B4B"/>
    <w:rsid w:val="00734CEE"/>
    <w:rsid w:val="007351FD"/>
    <w:rsid w:val="0074077E"/>
    <w:rsid w:val="00752489"/>
    <w:rsid w:val="00757A11"/>
    <w:rsid w:val="0076297C"/>
    <w:rsid w:val="00763A77"/>
    <w:rsid w:val="00765465"/>
    <w:rsid w:val="007747E3"/>
    <w:rsid w:val="0078692A"/>
    <w:rsid w:val="007A6B85"/>
    <w:rsid w:val="007B1BF2"/>
    <w:rsid w:val="007B52D8"/>
    <w:rsid w:val="007B7DD4"/>
    <w:rsid w:val="007E5C13"/>
    <w:rsid w:val="007F0118"/>
    <w:rsid w:val="007F7F3A"/>
    <w:rsid w:val="008064E9"/>
    <w:rsid w:val="00821CE4"/>
    <w:rsid w:val="00824733"/>
    <w:rsid w:val="00824C32"/>
    <w:rsid w:val="00827F68"/>
    <w:rsid w:val="0083095B"/>
    <w:rsid w:val="008458A1"/>
    <w:rsid w:val="00847B35"/>
    <w:rsid w:val="00847D6E"/>
    <w:rsid w:val="00866B05"/>
    <w:rsid w:val="00870F90"/>
    <w:rsid w:val="008845C2"/>
    <w:rsid w:val="00885C3C"/>
    <w:rsid w:val="00885DC8"/>
    <w:rsid w:val="00890923"/>
    <w:rsid w:val="008A635B"/>
    <w:rsid w:val="008A7577"/>
    <w:rsid w:val="008B126F"/>
    <w:rsid w:val="008C5CDF"/>
    <w:rsid w:val="008D3792"/>
    <w:rsid w:val="008D557E"/>
    <w:rsid w:val="009002DB"/>
    <w:rsid w:val="00915534"/>
    <w:rsid w:val="009369BA"/>
    <w:rsid w:val="0096105A"/>
    <w:rsid w:val="009710A2"/>
    <w:rsid w:val="009744AE"/>
    <w:rsid w:val="00977456"/>
    <w:rsid w:val="00987299"/>
    <w:rsid w:val="0099496F"/>
    <w:rsid w:val="00997BD4"/>
    <w:rsid w:val="009A25E7"/>
    <w:rsid w:val="009A42D8"/>
    <w:rsid w:val="009B074C"/>
    <w:rsid w:val="009B25F5"/>
    <w:rsid w:val="009D1B98"/>
    <w:rsid w:val="009E1C50"/>
    <w:rsid w:val="009E6EDC"/>
    <w:rsid w:val="009F0F71"/>
    <w:rsid w:val="00A0202A"/>
    <w:rsid w:val="00A0722A"/>
    <w:rsid w:val="00A10B25"/>
    <w:rsid w:val="00A24165"/>
    <w:rsid w:val="00A25613"/>
    <w:rsid w:val="00A30725"/>
    <w:rsid w:val="00A45884"/>
    <w:rsid w:val="00A54D6B"/>
    <w:rsid w:val="00A72BA0"/>
    <w:rsid w:val="00A86415"/>
    <w:rsid w:val="00A9536F"/>
    <w:rsid w:val="00AA2032"/>
    <w:rsid w:val="00AB23FB"/>
    <w:rsid w:val="00AB2A3D"/>
    <w:rsid w:val="00AB3A40"/>
    <w:rsid w:val="00AC3B72"/>
    <w:rsid w:val="00AE3FCA"/>
    <w:rsid w:val="00AE4E84"/>
    <w:rsid w:val="00AF2478"/>
    <w:rsid w:val="00AF3A8D"/>
    <w:rsid w:val="00B01664"/>
    <w:rsid w:val="00B22A82"/>
    <w:rsid w:val="00B315EC"/>
    <w:rsid w:val="00B3507D"/>
    <w:rsid w:val="00B643A3"/>
    <w:rsid w:val="00B6485B"/>
    <w:rsid w:val="00B72E6A"/>
    <w:rsid w:val="00B77A8E"/>
    <w:rsid w:val="00B80111"/>
    <w:rsid w:val="00B843AB"/>
    <w:rsid w:val="00B9006B"/>
    <w:rsid w:val="00BB38D9"/>
    <w:rsid w:val="00BB5354"/>
    <w:rsid w:val="00BB6FC0"/>
    <w:rsid w:val="00BC09E3"/>
    <w:rsid w:val="00BD21EE"/>
    <w:rsid w:val="00BD3328"/>
    <w:rsid w:val="00BD4E79"/>
    <w:rsid w:val="00BE6E66"/>
    <w:rsid w:val="00BE72E4"/>
    <w:rsid w:val="00BF147E"/>
    <w:rsid w:val="00BF29A9"/>
    <w:rsid w:val="00C035E2"/>
    <w:rsid w:val="00C05C34"/>
    <w:rsid w:val="00C11C08"/>
    <w:rsid w:val="00C209C7"/>
    <w:rsid w:val="00C663AB"/>
    <w:rsid w:val="00C71554"/>
    <w:rsid w:val="00C726F7"/>
    <w:rsid w:val="00C85E39"/>
    <w:rsid w:val="00C870F3"/>
    <w:rsid w:val="00C90990"/>
    <w:rsid w:val="00C93404"/>
    <w:rsid w:val="00CA64A2"/>
    <w:rsid w:val="00CB1713"/>
    <w:rsid w:val="00CB25A4"/>
    <w:rsid w:val="00CC7356"/>
    <w:rsid w:val="00CD098E"/>
    <w:rsid w:val="00CD0D32"/>
    <w:rsid w:val="00CE0218"/>
    <w:rsid w:val="00CE567A"/>
    <w:rsid w:val="00D1565D"/>
    <w:rsid w:val="00D21809"/>
    <w:rsid w:val="00D326E1"/>
    <w:rsid w:val="00D36F76"/>
    <w:rsid w:val="00D53656"/>
    <w:rsid w:val="00D53690"/>
    <w:rsid w:val="00D61845"/>
    <w:rsid w:val="00D658F8"/>
    <w:rsid w:val="00D74340"/>
    <w:rsid w:val="00D85B81"/>
    <w:rsid w:val="00D90E0F"/>
    <w:rsid w:val="00D93CF7"/>
    <w:rsid w:val="00DA2159"/>
    <w:rsid w:val="00DA6B61"/>
    <w:rsid w:val="00DB4AFD"/>
    <w:rsid w:val="00DC4BEE"/>
    <w:rsid w:val="00DC696D"/>
    <w:rsid w:val="00DE2620"/>
    <w:rsid w:val="00DF098B"/>
    <w:rsid w:val="00DF557D"/>
    <w:rsid w:val="00DF6BA9"/>
    <w:rsid w:val="00E02EC1"/>
    <w:rsid w:val="00E0305E"/>
    <w:rsid w:val="00E10518"/>
    <w:rsid w:val="00E12207"/>
    <w:rsid w:val="00E24022"/>
    <w:rsid w:val="00E24B7A"/>
    <w:rsid w:val="00E25002"/>
    <w:rsid w:val="00E2666A"/>
    <w:rsid w:val="00E4472C"/>
    <w:rsid w:val="00E46B7A"/>
    <w:rsid w:val="00E62DC7"/>
    <w:rsid w:val="00E733AB"/>
    <w:rsid w:val="00E760BE"/>
    <w:rsid w:val="00E80498"/>
    <w:rsid w:val="00E818AA"/>
    <w:rsid w:val="00E91301"/>
    <w:rsid w:val="00E9792B"/>
    <w:rsid w:val="00EA3A1B"/>
    <w:rsid w:val="00EB0AC9"/>
    <w:rsid w:val="00EB175D"/>
    <w:rsid w:val="00EC6D0A"/>
    <w:rsid w:val="00ED51B1"/>
    <w:rsid w:val="00EE2BFB"/>
    <w:rsid w:val="00EE5498"/>
    <w:rsid w:val="00EE6C95"/>
    <w:rsid w:val="00EF3CE5"/>
    <w:rsid w:val="00F20F21"/>
    <w:rsid w:val="00F228F9"/>
    <w:rsid w:val="00F3012E"/>
    <w:rsid w:val="00F32FF1"/>
    <w:rsid w:val="00F440C3"/>
    <w:rsid w:val="00F47FBA"/>
    <w:rsid w:val="00F74A58"/>
    <w:rsid w:val="00F82762"/>
    <w:rsid w:val="00F82F65"/>
    <w:rsid w:val="00F8315F"/>
    <w:rsid w:val="00FA146E"/>
    <w:rsid w:val="00FA4E12"/>
    <w:rsid w:val="00FA61EF"/>
    <w:rsid w:val="00FB0C99"/>
    <w:rsid w:val="00FB455F"/>
    <w:rsid w:val="00FC0341"/>
    <w:rsid w:val="00FC0AC3"/>
    <w:rsid w:val="00FC3F7F"/>
    <w:rsid w:val="00FD315E"/>
    <w:rsid w:val="00FE004A"/>
    <w:rsid w:val="00FE10E5"/>
    <w:rsid w:val="00FF0DCC"/>
    <w:rsid w:val="28692CC4"/>
    <w:rsid w:val="7D27985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D350C5"/>
  <w15:docId w15:val="{823EBFCB-1331-4305-AE08-5D6400325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DCC"/>
    <w:rPr>
      <w:rFonts w:ascii="Arial" w:hAnsi="Arial"/>
    </w:rPr>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2"/>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eastAsia="Times New Roman"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3"/>
      </w:numPr>
      <w:spacing w:before="60" w:after="0" w:line="264" w:lineRule="auto"/>
      <w:ind w:left="893" w:hanging="274"/>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eastAsia="Times New Roman" w:cs="Times New Roman"/>
      <w:bCs/>
      <w:iCs/>
    </w:rPr>
  </w:style>
  <w:style w:type="paragraph" w:customStyle="1" w:styleId="introbullet">
    <w:name w:val="intro bullet"/>
    <w:basedOn w:val="Normal"/>
    <w:qFormat/>
    <w:rsid w:val="006F273B"/>
    <w:pPr>
      <w:numPr>
        <w:numId w:val="1"/>
      </w:numPr>
      <w:spacing w:after="120" w:line="260" w:lineRule="exact"/>
      <w:ind w:left="461" w:right="1008" w:hanging="274"/>
    </w:pPr>
    <w:rPr>
      <w:rFonts w:eastAsia="Times New Roman"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ind w:left="360" w:hanging="360"/>
    </w:pPr>
  </w:style>
  <w:style w:type="paragraph" w:customStyle="1" w:styleId="HBPtablebodybullets">
    <w:name w:val="HBP_table body bullets"/>
    <w:autoRedefine/>
    <w:qFormat/>
    <w:rsid w:val="00C93404"/>
    <w:pPr>
      <w:numPr>
        <w:numId w:val="4"/>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5"/>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5"/>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character" w:customStyle="1" w:styleId="apple-style-span">
    <w:name w:val="apple-style-span"/>
    <w:basedOn w:val="DefaultParagraphFont"/>
    <w:rsid w:val="00114877"/>
  </w:style>
  <w:style w:type="paragraph" w:styleId="Revision">
    <w:name w:val="Revision"/>
    <w:hidden/>
    <w:uiPriority w:val="99"/>
    <w:semiHidden/>
    <w:rsid w:val="0099496F"/>
    <w:pPr>
      <w:spacing w:after="0" w:line="240" w:lineRule="auto"/>
    </w:pPr>
  </w:style>
  <w:style w:type="paragraph" w:styleId="NormalWeb">
    <w:name w:val="Normal (Web)"/>
    <w:basedOn w:val="Normal"/>
    <w:uiPriority w:val="99"/>
    <w:semiHidden/>
    <w:unhideWhenUsed/>
    <w:rsid w:val="00EE6C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0B72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B72F5"/>
  </w:style>
  <w:style w:type="character" w:customStyle="1" w:styleId="eop">
    <w:name w:val="eop"/>
    <w:basedOn w:val="DefaultParagraphFont"/>
    <w:rsid w:val="000B72F5"/>
  </w:style>
  <w:style w:type="character" w:customStyle="1" w:styleId="spellingerror">
    <w:name w:val="spellingerror"/>
    <w:basedOn w:val="DefaultParagraphFont"/>
    <w:rsid w:val="000B7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210999243">
      <w:bodyDiv w:val="1"/>
      <w:marLeft w:val="0"/>
      <w:marRight w:val="0"/>
      <w:marTop w:val="0"/>
      <w:marBottom w:val="0"/>
      <w:divBdr>
        <w:top w:val="none" w:sz="0" w:space="0" w:color="auto"/>
        <w:left w:val="none" w:sz="0" w:space="0" w:color="auto"/>
        <w:bottom w:val="none" w:sz="0" w:space="0" w:color="auto"/>
        <w:right w:val="none" w:sz="0" w:space="0" w:color="auto"/>
      </w:divBdr>
      <w:divsChild>
        <w:div w:id="1480342178">
          <w:marLeft w:val="0"/>
          <w:marRight w:val="0"/>
          <w:marTop w:val="0"/>
          <w:marBottom w:val="0"/>
          <w:divBdr>
            <w:top w:val="none" w:sz="0" w:space="0" w:color="auto"/>
            <w:left w:val="none" w:sz="0" w:space="0" w:color="auto"/>
            <w:bottom w:val="none" w:sz="0" w:space="0" w:color="auto"/>
            <w:right w:val="none" w:sz="0" w:space="0" w:color="auto"/>
          </w:divBdr>
        </w:div>
        <w:div w:id="22831002">
          <w:marLeft w:val="0"/>
          <w:marRight w:val="0"/>
          <w:marTop w:val="0"/>
          <w:marBottom w:val="0"/>
          <w:divBdr>
            <w:top w:val="none" w:sz="0" w:space="0" w:color="auto"/>
            <w:left w:val="none" w:sz="0" w:space="0" w:color="auto"/>
            <w:bottom w:val="none" w:sz="0" w:space="0" w:color="auto"/>
            <w:right w:val="none" w:sz="0" w:space="0" w:color="auto"/>
          </w:divBdr>
        </w:div>
      </w:divsChild>
    </w:div>
    <w:div w:id="1265847608">
      <w:bodyDiv w:val="1"/>
      <w:marLeft w:val="0"/>
      <w:marRight w:val="0"/>
      <w:marTop w:val="0"/>
      <w:marBottom w:val="0"/>
      <w:divBdr>
        <w:top w:val="none" w:sz="0" w:space="0" w:color="auto"/>
        <w:left w:val="none" w:sz="0" w:space="0" w:color="auto"/>
        <w:bottom w:val="none" w:sz="0" w:space="0" w:color="auto"/>
        <w:right w:val="none" w:sz="0" w:space="0" w:color="auto"/>
      </w:divBdr>
    </w:div>
    <w:div w:id="1383334168">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1788616707">
      <w:bodyDiv w:val="1"/>
      <w:marLeft w:val="0"/>
      <w:marRight w:val="0"/>
      <w:marTop w:val="0"/>
      <w:marBottom w:val="0"/>
      <w:divBdr>
        <w:top w:val="none" w:sz="0" w:space="0" w:color="auto"/>
        <w:left w:val="none" w:sz="0" w:space="0" w:color="auto"/>
        <w:bottom w:val="none" w:sz="0" w:space="0" w:color="auto"/>
        <w:right w:val="none" w:sz="0" w:space="0" w:color="auto"/>
      </w:divBdr>
    </w:div>
    <w:div w:id="1934782527">
      <w:bodyDiv w:val="1"/>
      <w:marLeft w:val="0"/>
      <w:marRight w:val="0"/>
      <w:marTop w:val="0"/>
      <w:marBottom w:val="0"/>
      <w:divBdr>
        <w:top w:val="none" w:sz="0" w:space="0" w:color="auto"/>
        <w:left w:val="none" w:sz="0" w:space="0" w:color="auto"/>
        <w:bottom w:val="none" w:sz="0" w:space="0" w:color="auto"/>
        <w:right w:val="none" w:sz="0" w:space="0" w:color="auto"/>
      </w:divBdr>
      <w:divsChild>
        <w:div w:id="1970236164">
          <w:marLeft w:val="0"/>
          <w:marRight w:val="0"/>
          <w:marTop w:val="0"/>
          <w:marBottom w:val="0"/>
          <w:divBdr>
            <w:top w:val="none" w:sz="0" w:space="0" w:color="auto"/>
            <w:left w:val="none" w:sz="0" w:space="0" w:color="auto"/>
            <w:bottom w:val="none" w:sz="0" w:space="0" w:color="auto"/>
            <w:right w:val="none" w:sz="0" w:space="0" w:color="auto"/>
          </w:divBdr>
        </w:div>
        <w:div w:id="1852643860">
          <w:marLeft w:val="0"/>
          <w:marRight w:val="0"/>
          <w:marTop w:val="0"/>
          <w:marBottom w:val="0"/>
          <w:divBdr>
            <w:top w:val="none" w:sz="0" w:space="0" w:color="auto"/>
            <w:left w:val="none" w:sz="0" w:space="0" w:color="auto"/>
            <w:bottom w:val="none" w:sz="0" w:space="0" w:color="auto"/>
            <w:right w:val="none" w:sz="0" w:space="0" w:color="auto"/>
          </w:divBdr>
        </w:div>
      </w:divsChild>
    </w:div>
    <w:div w:id="2140225997">
      <w:bodyDiv w:val="1"/>
      <w:marLeft w:val="0"/>
      <w:marRight w:val="0"/>
      <w:marTop w:val="0"/>
      <w:marBottom w:val="0"/>
      <w:divBdr>
        <w:top w:val="none" w:sz="0" w:space="0" w:color="auto"/>
        <w:left w:val="none" w:sz="0" w:space="0" w:color="auto"/>
        <w:bottom w:val="none" w:sz="0" w:space="0" w:color="auto"/>
        <w:right w:val="none" w:sz="0" w:space="0" w:color="auto"/>
      </w:divBdr>
      <w:divsChild>
        <w:div w:id="1640380185">
          <w:marLeft w:val="0"/>
          <w:marRight w:val="0"/>
          <w:marTop w:val="0"/>
          <w:marBottom w:val="0"/>
          <w:divBdr>
            <w:top w:val="none" w:sz="0" w:space="0" w:color="auto"/>
            <w:left w:val="none" w:sz="0" w:space="0" w:color="auto"/>
            <w:bottom w:val="none" w:sz="0" w:space="0" w:color="auto"/>
            <w:right w:val="none" w:sz="0" w:space="0" w:color="auto"/>
          </w:divBdr>
        </w:div>
        <w:div w:id="1323776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1" qsCatId="simple" csTypeId="urn:microsoft.com/office/officeart/2005/8/colors/accent1_2" csCatId="accent1" phldr="1"/>
      <dgm:spPr/>
    </dgm:pt>
    <dgm:pt modelId="{4428C2BB-34C6-4648-A53C-C58BBD75A61B}">
      <dgm:prSet phldrT="[Text]" custT="1"/>
      <dgm:spPr>
        <a:solidFill>
          <a:schemeClr val="accent1">
            <a:lumMod val="75000"/>
          </a:schemeClr>
        </a:solidFill>
      </dgm:spPr>
      <dgm:t>
        <a:bodyPr/>
        <a:lstStyle/>
        <a:p>
          <a:pPr algn="ctr"/>
          <a:r>
            <a:rPr lang="en-US" sz="1100" b="1"/>
            <a:t>Part 1, Pre-work </a:t>
          </a:r>
        </a:p>
        <a:p>
          <a:pPr algn="ctr"/>
          <a:r>
            <a:rPr lang="en-US" sz="1100"/>
            <a:t>  Self-paced, individual</a:t>
          </a:r>
        </a:p>
        <a:p>
          <a:pPr algn="ctr"/>
          <a:r>
            <a:rPr lang="en-US" sz="1100"/>
            <a:t> </a:t>
          </a:r>
          <a:r>
            <a:rPr lang="en-US" sz="900" i="1"/>
            <a:t>60 to 90 minutes</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custT="1"/>
      <dgm:spPr>
        <a:solidFill>
          <a:schemeClr val="accent1">
            <a:lumMod val="75000"/>
          </a:schemeClr>
        </a:solidFill>
      </dgm:spPr>
      <dgm:t>
        <a:bodyPr/>
        <a:lstStyle/>
        <a:p>
          <a:r>
            <a:rPr lang="en-US" sz="1100" b="1"/>
            <a:t>Part 2, Café session       </a:t>
          </a:r>
        </a:p>
        <a:p>
          <a:r>
            <a:rPr lang="en-US" sz="1100"/>
            <a:t> Live, group</a:t>
          </a:r>
        </a:p>
        <a:p>
          <a:r>
            <a:rPr lang="en-US" sz="900" i="1"/>
            <a:t>60 minutes</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custT="1"/>
      <dgm:spPr>
        <a:solidFill>
          <a:schemeClr val="accent1">
            <a:lumMod val="75000"/>
          </a:schemeClr>
        </a:solidFill>
      </dgm:spPr>
      <dgm:t>
        <a:bodyPr/>
        <a:lstStyle/>
        <a:p>
          <a:r>
            <a:rPr lang="en-US" sz="1100" b="1"/>
            <a:t>Part 3, Application </a:t>
          </a:r>
        </a:p>
        <a:p>
          <a:r>
            <a:rPr lang="en-US" sz="1100"/>
            <a:t>Self-paced, </a:t>
          </a:r>
          <a:br>
            <a:rPr lang="en-US" sz="1100"/>
          </a:br>
          <a:r>
            <a:rPr lang="en-US" sz="1100"/>
            <a:t>individual</a:t>
          </a:r>
        </a:p>
        <a:p>
          <a:r>
            <a:rPr lang="en-US" sz="900" i="1"/>
            <a:t>Ongoing</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dgm:presLayoutVars>
          <dgm:chMax val="0"/>
          <dgm:chPref val="0"/>
          <dgm:bulletEnabled val="1"/>
        </dgm:presLayoutVars>
      </dgm:prSet>
      <dgm:spPr/>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dgm:presLayoutVars>
          <dgm:chMax val="0"/>
          <dgm:chPref val="0"/>
          <dgm:bulletEnabled val="1"/>
        </dgm:presLayoutVars>
      </dgm:prSet>
      <dgm:spPr/>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dgm:presLayoutVars>
          <dgm:chMax val="0"/>
          <dgm:chPref val="0"/>
          <dgm:bulletEnabled val="1"/>
        </dgm:presLayoutVars>
      </dgm:prSet>
      <dgm:spPr/>
    </dgm:pt>
  </dgm:ptLst>
  <dgm:cxnLst>
    <dgm:cxn modelId="{100FCC18-9BE8-B043-8DE3-939CAEB00FA1}" srcId="{2D7D3426-150F-A545-9ADF-E27078B65ECE}" destId="{4428C2BB-34C6-4648-A53C-C58BBD75A61B}" srcOrd="0" destOrd="0" parTransId="{B855E90A-2B70-7A49-B88B-6040FD478363}" sibTransId="{C106AE9F-7AE6-0D41-9DDF-5FC0D70F5AEA}"/>
    <dgm:cxn modelId="{F723AA2B-9344-FC4A-A3FE-8FAFAE110D04}" srcId="{2D7D3426-150F-A545-9ADF-E27078B65ECE}" destId="{5597D904-7967-1649-8719-760C983493FD}" srcOrd="2" destOrd="0" parTransId="{01682DA7-0EC8-A448-9758-83644F3485E6}" sibTransId="{93BDCCF4-88A7-4742-9C60-8B4D0C330E81}"/>
    <dgm:cxn modelId="{778A0C5E-8F39-BB45-8B88-0C8AE4F3650B}" srcId="{2D7D3426-150F-A545-9ADF-E27078B65ECE}" destId="{6C1F603D-38DB-9A47-8AB9-0D44AB4D83F5}" srcOrd="1" destOrd="0" parTransId="{F0555417-53F2-CE47-8865-158FB35037B6}" sibTransId="{2939D593-3918-E543-8D72-7E5948FD0CAC}"/>
    <dgm:cxn modelId="{58EFF364-8D12-EF40-A1E4-77DB6576391C}" type="presOf" srcId="{5597D904-7967-1649-8719-760C983493FD}" destId="{D203DAEF-C683-F941-8D68-9834910DD8D5}" srcOrd="0" destOrd="0" presId="urn:microsoft.com/office/officeart/2005/8/layout/chevron1"/>
    <dgm:cxn modelId="{90E6A856-C9EC-1341-8C76-81B9BE72099E}" type="presOf" srcId="{6C1F603D-38DB-9A47-8AB9-0D44AB4D83F5}" destId="{E98ACE24-CB79-5542-9D1C-938FF8AC975A}" srcOrd="0" destOrd="0" presId="urn:microsoft.com/office/officeart/2005/8/layout/chevron1"/>
    <dgm:cxn modelId="{EDB99E88-F47E-0A4E-BC38-01C8BB27E15E}" type="presOf" srcId="{4428C2BB-34C6-4648-A53C-C58BBD75A61B}" destId="{CE10A6AF-0EE1-EF4C-BB55-234B5C18E3AB}" srcOrd="0" destOrd="0" presId="urn:microsoft.com/office/officeart/2005/8/layout/chevron1"/>
    <dgm:cxn modelId="{85B420E2-ACAE-C24C-A391-2121106F206D}" type="presOf" srcId="{2D7D3426-150F-A545-9ADF-E27078B65ECE}" destId="{CE242C84-1F0B-3747-A7BA-80B9EB14ACB4}" srcOrd="0" destOrd="0" presId="urn:microsoft.com/office/officeart/2005/8/layout/chevron1"/>
    <dgm:cxn modelId="{6EAEF471-3402-964A-A06A-E7A73549673C}" type="presParOf" srcId="{CE242C84-1F0B-3747-A7BA-80B9EB14ACB4}" destId="{CE10A6AF-0EE1-EF4C-BB55-234B5C18E3AB}" srcOrd="0" destOrd="0" presId="urn:microsoft.com/office/officeart/2005/8/layout/chevron1"/>
    <dgm:cxn modelId="{E489B751-9750-F144-896D-798042148B53}" type="presParOf" srcId="{CE242C84-1F0B-3747-A7BA-80B9EB14ACB4}" destId="{7BBAFEC7-13D8-B04A-8CD4-0E182F4CAC4A}" srcOrd="1" destOrd="0" presId="urn:microsoft.com/office/officeart/2005/8/layout/chevron1"/>
    <dgm:cxn modelId="{A9DCDE17-B65B-1644-AF9C-974443EAC1D6}" type="presParOf" srcId="{CE242C84-1F0B-3747-A7BA-80B9EB14ACB4}" destId="{E98ACE24-CB79-5542-9D1C-938FF8AC975A}" srcOrd="2" destOrd="0" presId="urn:microsoft.com/office/officeart/2005/8/layout/chevron1"/>
    <dgm:cxn modelId="{99DAAE26-9246-3B42-A277-18D9931B6EBE}" type="presParOf" srcId="{CE242C84-1F0B-3747-A7BA-80B9EB14ACB4}" destId="{4A772EF6-5541-334E-BB73-A7BF3ED6F8F1}" srcOrd="3" destOrd="0" presId="urn:microsoft.com/office/officeart/2005/8/layout/chevron1"/>
    <dgm:cxn modelId="{09E2B55D-8B3B-6B4C-991C-3C54E5732FB7}"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1800" y="170800"/>
          <a:ext cx="2193999" cy="877599"/>
        </a:xfrm>
        <a:prstGeom prst="chevron">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marL="0" lvl="0" indent="0" algn="ctr" defTabSz="488950">
            <a:lnSpc>
              <a:spcPct val="90000"/>
            </a:lnSpc>
            <a:spcBef>
              <a:spcPct val="0"/>
            </a:spcBef>
            <a:spcAft>
              <a:spcPct val="35000"/>
            </a:spcAft>
            <a:buNone/>
          </a:pPr>
          <a:r>
            <a:rPr lang="en-US" sz="1100" b="1" kern="1200"/>
            <a:t>Part 1, Pre-work </a:t>
          </a:r>
        </a:p>
        <a:p>
          <a:pPr marL="0" lvl="0" indent="0" algn="ctr" defTabSz="488950">
            <a:lnSpc>
              <a:spcPct val="90000"/>
            </a:lnSpc>
            <a:spcBef>
              <a:spcPct val="0"/>
            </a:spcBef>
            <a:spcAft>
              <a:spcPct val="35000"/>
            </a:spcAft>
            <a:buNone/>
          </a:pPr>
          <a:r>
            <a:rPr lang="en-US" sz="1100" kern="1200"/>
            <a:t>  Self-paced, individual</a:t>
          </a:r>
        </a:p>
        <a:p>
          <a:pPr marL="0" lvl="0" indent="0" algn="ctr" defTabSz="488950">
            <a:lnSpc>
              <a:spcPct val="90000"/>
            </a:lnSpc>
            <a:spcBef>
              <a:spcPct val="0"/>
            </a:spcBef>
            <a:spcAft>
              <a:spcPct val="35000"/>
            </a:spcAft>
            <a:buNone/>
          </a:pPr>
          <a:r>
            <a:rPr lang="en-US" sz="1100" kern="1200"/>
            <a:t> </a:t>
          </a:r>
          <a:r>
            <a:rPr lang="en-US" sz="900" i="1" kern="1200"/>
            <a:t>60 to 90 minutes</a:t>
          </a:r>
        </a:p>
      </dsp:txBody>
      <dsp:txXfrm>
        <a:off x="440600" y="170800"/>
        <a:ext cx="1316400" cy="877599"/>
      </dsp:txXfrm>
    </dsp:sp>
    <dsp:sp modelId="{E98ACE24-CB79-5542-9D1C-938FF8AC975A}">
      <dsp:nvSpPr>
        <dsp:cNvPr id="0" name=""/>
        <dsp:cNvSpPr/>
      </dsp:nvSpPr>
      <dsp:spPr>
        <a:xfrm>
          <a:off x="1976400" y="170800"/>
          <a:ext cx="2193999" cy="877599"/>
        </a:xfrm>
        <a:prstGeom prst="chevron">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marL="0" lvl="0" indent="0" algn="ctr" defTabSz="488950">
            <a:lnSpc>
              <a:spcPct val="90000"/>
            </a:lnSpc>
            <a:spcBef>
              <a:spcPct val="0"/>
            </a:spcBef>
            <a:spcAft>
              <a:spcPct val="35000"/>
            </a:spcAft>
            <a:buNone/>
          </a:pPr>
          <a:r>
            <a:rPr lang="en-US" sz="1100" b="1" kern="1200"/>
            <a:t>Part 2, Café session       </a:t>
          </a:r>
        </a:p>
        <a:p>
          <a:pPr marL="0" lvl="0" indent="0" algn="ctr" defTabSz="488950">
            <a:lnSpc>
              <a:spcPct val="90000"/>
            </a:lnSpc>
            <a:spcBef>
              <a:spcPct val="0"/>
            </a:spcBef>
            <a:spcAft>
              <a:spcPct val="35000"/>
            </a:spcAft>
            <a:buNone/>
          </a:pPr>
          <a:r>
            <a:rPr lang="en-US" sz="1100" kern="1200"/>
            <a:t> Live, group</a:t>
          </a:r>
        </a:p>
        <a:p>
          <a:pPr marL="0" lvl="0" indent="0" algn="ctr" defTabSz="488950">
            <a:lnSpc>
              <a:spcPct val="90000"/>
            </a:lnSpc>
            <a:spcBef>
              <a:spcPct val="0"/>
            </a:spcBef>
            <a:spcAft>
              <a:spcPct val="35000"/>
            </a:spcAft>
            <a:buNone/>
          </a:pPr>
          <a:r>
            <a:rPr lang="en-US" sz="900" i="1" kern="1200"/>
            <a:t>60 minutes</a:t>
          </a:r>
        </a:p>
      </dsp:txBody>
      <dsp:txXfrm>
        <a:off x="2415200" y="170800"/>
        <a:ext cx="1316400" cy="877599"/>
      </dsp:txXfrm>
    </dsp:sp>
    <dsp:sp modelId="{D203DAEF-C683-F941-8D68-9834910DD8D5}">
      <dsp:nvSpPr>
        <dsp:cNvPr id="0" name=""/>
        <dsp:cNvSpPr/>
      </dsp:nvSpPr>
      <dsp:spPr>
        <a:xfrm>
          <a:off x="3950999" y="170800"/>
          <a:ext cx="2193999" cy="877599"/>
        </a:xfrm>
        <a:prstGeom prst="chevron">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marL="0" lvl="0" indent="0" algn="ctr" defTabSz="488950">
            <a:lnSpc>
              <a:spcPct val="90000"/>
            </a:lnSpc>
            <a:spcBef>
              <a:spcPct val="0"/>
            </a:spcBef>
            <a:spcAft>
              <a:spcPct val="35000"/>
            </a:spcAft>
            <a:buNone/>
          </a:pPr>
          <a:r>
            <a:rPr lang="en-US" sz="1100" b="1" kern="1200"/>
            <a:t>Part 3, Application </a:t>
          </a:r>
        </a:p>
        <a:p>
          <a:pPr marL="0" lvl="0" indent="0" algn="ctr" defTabSz="488950">
            <a:lnSpc>
              <a:spcPct val="90000"/>
            </a:lnSpc>
            <a:spcBef>
              <a:spcPct val="0"/>
            </a:spcBef>
            <a:spcAft>
              <a:spcPct val="35000"/>
            </a:spcAft>
            <a:buNone/>
          </a:pPr>
          <a:r>
            <a:rPr lang="en-US" sz="1100" kern="1200"/>
            <a:t>Self-paced, </a:t>
          </a:r>
          <a:br>
            <a:rPr lang="en-US" sz="1100" kern="1200"/>
          </a:br>
          <a:r>
            <a:rPr lang="en-US" sz="1100" kern="1200"/>
            <a:t>individual</a:t>
          </a:r>
        </a:p>
        <a:p>
          <a:pPr marL="0" lvl="0" indent="0" algn="ctr" defTabSz="488950">
            <a:lnSpc>
              <a:spcPct val="90000"/>
            </a:lnSpc>
            <a:spcBef>
              <a:spcPct val="0"/>
            </a:spcBef>
            <a:spcAft>
              <a:spcPct val="35000"/>
            </a:spcAft>
            <a:buNone/>
          </a:pPr>
          <a:r>
            <a:rPr lang="en-US" sz="900" i="1" kern="1200"/>
            <a:t>Ongoing</a:t>
          </a:r>
        </a:p>
      </dsp:txBody>
      <dsp:txXfrm>
        <a:off x="4389799" y="170800"/>
        <a:ext cx="1316400" cy="877599"/>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37A6E-F22B-F347-8DDF-A4FC1B9B3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jfrenkle</dc:creator>
  <cp:lastModifiedBy>Kathryn Leeber</cp:lastModifiedBy>
  <cp:revision>9</cp:revision>
  <cp:lastPrinted>2014-07-28T15:36:00Z</cp:lastPrinted>
  <dcterms:created xsi:type="dcterms:W3CDTF">2025-02-05T16:35:00Z</dcterms:created>
  <dcterms:modified xsi:type="dcterms:W3CDTF">2025-02-05T19:49:00Z</dcterms:modified>
</cp:coreProperties>
</file>