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B789B" w:rsidRPr="003B789B" w:rsidRDefault="006D6650" w:rsidP="006D6650">
      <w:pPr>
        <w:pStyle w:val="texttitle"/>
        <w:rPr>
          <w:noProof/>
        </w:rPr>
      </w:pPr>
      <w:r w:rsidRPr="003B789B">
        <w:rPr>
          <w:noProof/>
        </w:rPr>
        <w:drawing>
          <wp:anchor distT="0" distB="0" distL="114300" distR="114300" simplePos="0" relativeHeight="251658751" behindDoc="0" locked="0" layoutInCell="1" allowOverlap="1">
            <wp:simplePos x="0" y="0"/>
            <wp:positionH relativeFrom="column">
              <wp:posOffset>-952500</wp:posOffset>
            </wp:positionH>
            <wp:positionV relativeFrom="paragraph">
              <wp:posOffset>-2456815</wp:posOffset>
            </wp:positionV>
            <wp:extent cx="7829550" cy="2609850"/>
            <wp:effectExtent l="19050" t="0" r="0" b="0"/>
            <wp:wrapNone/>
            <wp:docPr id="5" name="Picture 4" descr="Notes-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tes-02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82955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9254B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margin-left:178.5pt;margin-top:-105.05pt;width:346.5pt;height:41.25pt;z-index:251659776;mso-position-horizontal-relative:text;mso-position-vertical-relative:text" filled="f" stroked="f">
            <v:textbox style="mso-next-textbox:#_x0000_s1029">
              <w:txbxContent>
                <w:p w:rsidR="002954F2" w:rsidRPr="002954F2" w:rsidRDefault="00DF557D">
                  <w:pPr>
                    <w:rPr>
                      <w:b/>
                      <w:color w:val="FFFFFF" w:themeColor="background1"/>
                      <w:sz w:val="52"/>
                    </w:rPr>
                  </w:pPr>
                  <w:r>
                    <w:rPr>
                      <w:b/>
                      <w:color w:val="FFFFFF" w:themeColor="background1"/>
                      <w:sz w:val="52"/>
                    </w:rPr>
                    <w:t>C</w:t>
                  </w:r>
                  <w:r w:rsidR="00636989">
                    <w:rPr>
                      <w:b/>
                      <w:color w:val="FFFFFF" w:themeColor="background1"/>
                      <w:sz w:val="52"/>
                    </w:rPr>
                    <w:t>ustomer Focus</w:t>
                  </w:r>
                  <w:r w:rsidR="002954F2" w:rsidRPr="002954F2">
                    <w:rPr>
                      <w:b/>
                      <w:color w:val="FFFFFF" w:themeColor="background1"/>
                      <w:sz w:val="52"/>
                    </w:rPr>
                    <w:t xml:space="preserve"> </w:t>
                  </w:r>
                </w:p>
              </w:txbxContent>
            </v:textbox>
          </v:shape>
        </w:pict>
      </w:r>
      <w:r w:rsidR="003B789B" w:rsidRPr="00446AE0">
        <w:t>Overview</w:t>
      </w:r>
    </w:p>
    <w:p w:rsidR="00636989" w:rsidRPr="00636989" w:rsidRDefault="00636989" w:rsidP="00636989">
      <w:pPr>
        <w:pStyle w:val="Invitenote"/>
        <w:rPr>
          <w:noProof/>
          <w:lang w:bidi="en-US"/>
        </w:rPr>
      </w:pPr>
      <w:r w:rsidRPr="00636989">
        <w:rPr>
          <w:noProof/>
          <w:lang w:bidi="en-US"/>
        </w:rPr>
        <w:t>The Customer Focus</w:t>
      </w:r>
      <w:r w:rsidR="00D04644">
        <w:rPr>
          <w:noProof/>
          <w:lang w:bidi="en-US"/>
        </w:rPr>
        <w:t xml:space="preserve"> </w:t>
      </w:r>
      <w:r w:rsidRPr="00636989">
        <w:rPr>
          <w:noProof/>
          <w:lang w:bidi="en-US"/>
        </w:rPr>
        <w:t>Café is a short blended learning experience oriented around the concepts and skills found in the Harvard ManageMentor Customer Focus</w:t>
      </w:r>
      <w:r w:rsidR="002836BA">
        <w:rPr>
          <w:noProof/>
          <w:lang w:bidi="en-US"/>
        </w:rPr>
        <w:t xml:space="preserve"> </w:t>
      </w:r>
      <w:r w:rsidRPr="00636989">
        <w:rPr>
          <w:noProof/>
          <w:lang w:bidi="en-US"/>
        </w:rPr>
        <w:t>topic. The learning experience consists of three components:</w:t>
      </w:r>
    </w:p>
    <w:p w:rsidR="00446AE0" w:rsidRPr="00446AE0" w:rsidRDefault="00446AE0" w:rsidP="00446AE0">
      <w:pPr>
        <w:pStyle w:val="introtext"/>
        <w:rPr>
          <w:lang w:bidi="en-US"/>
        </w:rPr>
      </w:pPr>
      <w:r w:rsidRPr="00446AE0">
        <w:rPr>
          <w:noProof/>
        </w:rPr>
        <w:drawing>
          <wp:inline distT="0" distB="0" distL="0" distR="0">
            <wp:extent cx="5486400" cy="830368"/>
            <wp:effectExtent l="0" t="19050" r="0" b="46355"/>
            <wp:docPr id="2" name="Diagram 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0" r:lo="rId11" r:qs="rId12" r:cs="rId13"/>
              </a:graphicData>
            </a:graphic>
          </wp:inline>
        </w:drawing>
      </w:r>
    </w:p>
    <w:p w:rsidR="00446AE0" w:rsidRPr="00EB0AC9" w:rsidRDefault="00446AE0" w:rsidP="00EB0AC9">
      <w:pPr>
        <w:pStyle w:val="introtext"/>
        <w:tabs>
          <w:tab w:val="clear" w:pos="450"/>
          <w:tab w:val="left" w:pos="900"/>
        </w:tabs>
        <w:spacing w:before="0"/>
        <w:rPr>
          <w:i/>
          <w:sz w:val="20"/>
          <w:lang w:bidi="en-US"/>
        </w:rPr>
      </w:pPr>
      <w:r w:rsidRPr="00446AE0">
        <w:rPr>
          <w:b/>
          <w:lang w:bidi="en-US"/>
        </w:rPr>
        <w:tab/>
      </w:r>
      <w:r w:rsidRPr="00EB0AC9">
        <w:rPr>
          <w:i/>
          <w:sz w:val="20"/>
          <w:lang w:bidi="en-US"/>
        </w:rPr>
        <w:t>60 to 90 minutes</w:t>
      </w:r>
      <w:r w:rsidRPr="00EB0AC9">
        <w:rPr>
          <w:i/>
          <w:sz w:val="20"/>
          <w:lang w:bidi="en-US"/>
        </w:rPr>
        <w:tab/>
      </w:r>
      <w:r w:rsidRPr="00EB0AC9">
        <w:rPr>
          <w:i/>
          <w:sz w:val="20"/>
          <w:lang w:bidi="en-US"/>
        </w:rPr>
        <w:tab/>
        <w:t>60 minutes</w:t>
      </w:r>
      <w:r w:rsidRPr="00EB0AC9">
        <w:rPr>
          <w:i/>
          <w:sz w:val="20"/>
          <w:lang w:bidi="en-US"/>
        </w:rPr>
        <w:tab/>
      </w:r>
      <w:r w:rsidRPr="00EB0AC9">
        <w:rPr>
          <w:i/>
          <w:sz w:val="20"/>
          <w:lang w:bidi="en-US"/>
        </w:rPr>
        <w:tab/>
      </w:r>
      <w:r w:rsidRPr="00EB0AC9">
        <w:rPr>
          <w:i/>
          <w:sz w:val="20"/>
          <w:lang w:bidi="en-US"/>
        </w:rPr>
        <w:tab/>
        <w:t>Ongoing</w:t>
      </w:r>
    </w:p>
    <w:p w:rsidR="00446AE0" w:rsidRPr="00547A79" w:rsidRDefault="00446AE0" w:rsidP="006678E7">
      <w:pPr>
        <w:pStyle w:val="texttitle"/>
      </w:pPr>
      <w:r w:rsidRPr="00547A79">
        <w:t>Objectives</w:t>
      </w:r>
    </w:p>
    <w:p w:rsidR="00DF557D" w:rsidRPr="00DF557D" w:rsidRDefault="00DF557D" w:rsidP="00DF557D">
      <w:pPr>
        <w:pStyle w:val="text"/>
      </w:pPr>
      <w:r w:rsidRPr="00DF557D">
        <w:t>At the conclusion of the blended experience, managers will be able to:</w:t>
      </w:r>
    </w:p>
    <w:p w:rsidR="00636989" w:rsidRPr="00636989" w:rsidRDefault="00636989" w:rsidP="00636989">
      <w:pPr>
        <w:pStyle w:val="text"/>
      </w:pPr>
      <w:r w:rsidRPr="00636989">
        <w:rPr>
          <w:b/>
        </w:rPr>
        <w:t xml:space="preserve">Learn about customers to better meet their needs. </w:t>
      </w:r>
      <w:r w:rsidRPr="00636989">
        <w:t>Specifically, the experience will help managers:</w:t>
      </w:r>
    </w:p>
    <w:p w:rsidR="00636989" w:rsidRPr="00636989" w:rsidRDefault="00636989" w:rsidP="00636989">
      <w:pPr>
        <w:pStyle w:val="introbullet"/>
      </w:pPr>
      <w:r w:rsidRPr="00636989">
        <w:t>Get feedback from customers*</w:t>
      </w:r>
    </w:p>
    <w:p w:rsidR="00636989" w:rsidRPr="00636989" w:rsidRDefault="00636989" w:rsidP="00636989">
      <w:pPr>
        <w:pStyle w:val="introbullet"/>
      </w:pPr>
      <w:r w:rsidRPr="00636989">
        <w:t>Observe customers</w:t>
      </w:r>
    </w:p>
    <w:p w:rsidR="00636989" w:rsidRPr="00636989" w:rsidRDefault="00636989" w:rsidP="00636989">
      <w:pPr>
        <w:pStyle w:val="introbullet"/>
      </w:pPr>
      <w:r w:rsidRPr="00636989">
        <w:t>Anticipate customer needs</w:t>
      </w:r>
    </w:p>
    <w:p w:rsidR="00636989" w:rsidRPr="00636989" w:rsidRDefault="00636989" w:rsidP="00636989">
      <w:pPr>
        <w:pStyle w:val="introbullet"/>
      </w:pPr>
      <w:r w:rsidRPr="00636989">
        <w:t>Identify your target customers</w:t>
      </w:r>
    </w:p>
    <w:p w:rsidR="00636989" w:rsidRPr="00636989" w:rsidRDefault="00636989" w:rsidP="00636989">
      <w:pPr>
        <w:pStyle w:val="introbullet"/>
      </w:pPr>
      <w:r w:rsidRPr="00636989">
        <w:t>Mine your target customers</w:t>
      </w:r>
    </w:p>
    <w:p w:rsidR="00636989" w:rsidRPr="00636989" w:rsidRDefault="00636989" w:rsidP="00E94841">
      <w:pPr>
        <w:pStyle w:val="introtext"/>
        <w:spacing w:before="240"/>
      </w:pPr>
      <w:bookmarkStart w:id="0" w:name="_GoBack"/>
      <w:bookmarkEnd w:id="0"/>
      <w:r w:rsidRPr="00636989">
        <w:rPr>
          <w:b/>
        </w:rPr>
        <w:t>Use customer knowledge to identify ways to deliver additional value.</w:t>
      </w:r>
      <w:r>
        <w:t xml:space="preserve"> </w:t>
      </w:r>
      <w:r w:rsidRPr="00636989">
        <w:t>Specifically, the experience will help managers:</w:t>
      </w:r>
    </w:p>
    <w:p w:rsidR="00636989" w:rsidRPr="00636989" w:rsidRDefault="00636989" w:rsidP="00636989">
      <w:pPr>
        <w:pStyle w:val="introbullet"/>
      </w:pPr>
      <w:r w:rsidRPr="00636989">
        <w:t>Connect feedback to action</w:t>
      </w:r>
    </w:p>
    <w:p w:rsidR="00636989" w:rsidRPr="00636989" w:rsidRDefault="00636989" w:rsidP="00636989">
      <w:pPr>
        <w:pStyle w:val="introbullet"/>
      </w:pPr>
      <w:r w:rsidRPr="00636989">
        <w:t>Provide—don’t just extract—value*</w:t>
      </w:r>
    </w:p>
    <w:p w:rsidR="00636989" w:rsidRPr="00636989" w:rsidRDefault="00636989" w:rsidP="00636989">
      <w:pPr>
        <w:pStyle w:val="introbullet"/>
      </w:pPr>
      <w:r w:rsidRPr="00636989">
        <w:t>Simplify customers’ choices</w:t>
      </w:r>
    </w:p>
    <w:p w:rsidR="00636989" w:rsidRPr="00636989" w:rsidRDefault="00636989" w:rsidP="00636989">
      <w:pPr>
        <w:pStyle w:val="introbullet"/>
      </w:pPr>
      <w:r w:rsidRPr="00636989">
        <w:t>Make service a competitive advantage</w:t>
      </w:r>
    </w:p>
    <w:p w:rsidR="00636989" w:rsidRPr="00636989" w:rsidRDefault="00636989" w:rsidP="00636989">
      <w:pPr>
        <w:pStyle w:val="introtext"/>
      </w:pPr>
      <w:r w:rsidRPr="00636989">
        <w:rPr>
          <w:b/>
        </w:rPr>
        <w:lastRenderedPageBreak/>
        <w:t>Build a customer-focused team.*</w:t>
      </w:r>
      <w:r>
        <w:t xml:space="preserve"> </w:t>
      </w:r>
      <w:proofErr w:type="gramStart"/>
      <w:r w:rsidRPr="00636989">
        <w:t>Specifically</w:t>
      </w:r>
      <w:proofErr w:type="gramEnd"/>
      <w:r w:rsidRPr="00636989">
        <w:t>, the experience will help managers:</w:t>
      </w:r>
    </w:p>
    <w:p w:rsidR="00636989" w:rsidRPr="00636989" w:rsidRDefault="00636989" w:rsidP="00636989">
      <w:pPr>
        <w:pStyle w:val="introbullet"/>
      </w:pPr>
      <w:r w:rsidRPr="00636989">
        <w:t>Make customer focus everyone’s job</w:t>
      </w:r>
    </w:p>
    <w:p w:rsidR="00636989" w:rsidRPr="00636989" w:rsidRDefault="00636989" w:rsidP="00636989">
      <w:pPr>
        <w:pStyle w:val="introbullet"/>
      </w:pPr>
      <w:r w:rsidRPr="00636989">
        <w:t>Engage employees</w:t>
      </w:r>
    </w:p>
    <w:p w:rsidR="00636989" w:rsidRPr="00636989" w:rsidRDefault="00636989" w:rsidP="00636989">
      <w:pPr>
        <w:pStyle w:val="introbullet"/>
      </w:pPr>
      <w:r w:rsidRPr="00636989">
        <w:t>Encourage employees to innovate</w:t>
      </w:r>
    </w:p>
    <w:p w:rsidR="00D04644" w:rsidRDefault="00636989" w:rsidP="002836BA">
      <w:pPr>
        <w:pStyle w:val="introbullet"/>
      </w:pPr>
      <w:r w:rsidRPr="00636989">
        <w:t>Collaborate to improve the customer journey</w:t>
      </w:r>
    </w:p>
    <w:p w:rsidR="00DF557D" w:rsidRPr="00DF557D" w:rsidRDefault="00DF557D" w:rsidP="00D04644">
      <w:pPr>
        <w:pStyle w:val="italic-nobullet"/>
      </w:pPr>
      <w:r w:rsidRPr="00DF557D">
        <w:t xml:space="preserve">*Objectives with an asterisk are included in Part 2, the Café session. </w:t>
      </w:r>
    </w:p>
    <w:p w:rsidR="00446AE0" w:rsidRDefault="00446AE0" w:rsidP="006678E7">
      <w:pPr>
        <w:pStyle w:val="texttitle"/>
      </w:pPr>
      <w:r w:rsidRPr="006678E7">
        <w:t xml:space="preserve">Part 1: </w:t>
      </w:r>
      <w:r w:rsidR="00DF098B" w:rsidRPr="006678E7">
        <w:t>S</w:t>
      </w:r>
      <w:r w:rsidRPr="006678E7">
        <w:t xml:space="preserve">elf-paced, Individual </w:t>
      </w:r>
      <w:r w:rsidR="00492C98">
        <w:t>P</w:t>
      </w:r>
      <w:r w:rsidRPr="006678E7">
        <w:t>reparation</w:t>
      </w:r>
    </w:p>
    <w:p w:rsidR="000C4243" w:rsidRPr="000C4243" w:rsidRDefault="000C4243" w:rsidP="002836BA">
      <w:pPr>
        <w:pStyle w:val="text"/>
      </w:pPr>
      <w:r w:rsidRPr="000C4243">
        <w:t>Prior to the live Café session, participants are expected to complete the following assignments:</w:t>
      </w:r>
    </w:p>
    <w:p w:rsidR="000C4243" w:rsidRPr="000C4243" w:rsidRDefault="000C4243" w:rsidP="000C4243">
      <w:pPr>
        <w:pStyle w:val="introbullet"/>
      </w:pPr>
      <w:r w:rsidRPr="000C4243">
        <w:t xml:space="preserve">Review the following online lessons from the Harvard </w:t>
      </w:r>
      <w:proofErr w:type="spellStart"/>
      <w:r w:rsidRPr="000C4243">
        <w:t>ManageMentor</w:t>
      </w:r>
      <w:proofErr w:type="spellEnd"/>
      <w:r w:rsidRPr="000C4243">
        <w:t xml:space="preserve"> Customer Focus topic:</w:t>
      </w:r>
    </w:p>
    <w:p w:rsidR="000C4243" w:rsidRPr="000C4243" w:rsidRDefault="000C4243" w:rsidP="000C4243">
      <w:pPr>
        <w:pStyle w:val="dashpoint"/>
      </w:pPr>
      <w:r w:rsidRPr="000C4243">
        <w:t>What Is Customer Focus?</w:t>
      </w:r>
    </w:p>
    <w:p w:rsidR="000C4243" w:rsidRPr="000C4243" w:rsidRDefault="000C4243" w:rsidP="000C4243">
      <w:pPr>
        <w:pStyle w:val="dashpoint"/>
      </w:pPr>
      <w:r w:rsidRPr="000C4243">
        <w:t>Learn About Your Customers</w:t>
      </w:r>
    </w:p>
    <w:p w:rsidR="000C4243" w:rsidRPr="000C4243" w:rsidRDefault="000C4243" w:rsidP="000C4243">
      <w:pPr>
        <w:pStyle w:val="dashpoint"/>
      </w:pPr>
      <w:r w:rsidRPr="000C4243">
        <w:t>Deliver Additional Value</w:t>
      </w:r>
    </w:p>
    <w:p w:rsidR="000C4243" w:rsidRPr="000C4243" w:rsidRDefault="000C4243" w:rsidP="000C4243">
      <w:pPr>
        <w:pStyle w:val="dashpoint"/>
      </w:pPr>
      <w:r w:rsidRPr="000C4243">
        <w:t>Build a Customer-Focused Team</w:t>
      </w:r>
    </w:p>
    <w:p w:rsidR="00DF557D" w:rsidRPr="00DF557D" w:rsidRDefault="000C4243" w:rsidP="000C4243">
      <w:pPr>
        <w:pStyle w:val="introbullet"/>
      </w:pPr>
      <w:r w:rsidRPr="000C4243">
        <w:t>Complete the online comprehension test from the Harvard Customer Focus topic</w:t>
      </w:r>
    </w:p>
    <w:p w:rsidR="00DF557D" w:rsidRPr="00DF557D" w:rsidRDefault="00DF557D" w:rsidP="00DF557D">
      <w:pPr>
        <w:pStyle w:val="texttitle"/>
      </w:pPr>
      <w:r w:rsidRPr="00DF557D">
        <w:t xml:space="preserve">Part 2: Live, </w:t>
      </w:r>
      <w:r w:rsidR="00492C98">
        <w:t>G</w:t>
      </w:r>
      <w:r w:rsidRPr="00DF557D">
        <w:t xml:space="preserve">roup-based Café </w:t>
      </w:r>
      <w:r w:rsidR="00492C98">
        <w:t>S</w:t>
      </w:r>
      <w:r w:rsidRPr="00DF557D">
        <w:t>ession</w:t>
      </w:r>
    </w:p>
    <w:p w:rsidR="000C4243" w:rsidRPr="000C4243" w:rsidRDefault="000C4243" w:rsidP="002836BA">
      <w:pPr>
        <w:pStyle w:val="text"/>
      </w:pPr>
      <w:r w:rsidRPr="000C4243">
        <w:t>The Café session</w:t>
      </w:r>
      <w:r w:rsidR="002836BA">
        <w:t xml:space="preserve"> </w:t>
      </w:r>
      <w:r w:rsidRPr="000C4243">
        <w:t>represents the core element of the learning experience. The purpose of this session is to provide an opportunity for managers to:</w:t>
      </w:r>
    </w:p>
    <w:p w:rsidR="000C4243" w:rsidRPr="000C4243" w:rsidRDefault="000C4243" w:rsidP="000C4243">
      <w:pPr>
        <w:pStyle w:val="introbullet"/>
      </w:pPr>
      <w:r w:rsidRPr="000C4243">
        <w:t>Exchange ideas and questions with others</w:t>
      </w:r>
    </w:p>
    <w:p w:rsidR="000C4243" w:rsidRPr="000C4243" w:rsidRDefault="000C4243" w:rsidP="000C4243">
      <w:pPr>
        <w:pStyle w:val="introbullet"/>
      </w:pPr>
      <w:r w:rsidRPr="000C4243">
        <w:t>Discuss the context of how concepts and skills apply in the workplace</w:t>
      </w:r>
    </w:p>
    <w:p w:rsidR="000C4243" w:rsidRPr="000C4243" w:rsidRDefault="000C4243" w:rsidP="000C4243">
      <w:pPr>
        <w:pStyle w:val="introbullet"/>
      </w:pPr>
      <w:r w:rsidRPr="000C4243">
        <w:t>Practice and begin application of those concepts and skills</w:t>
      </w:r>
    </w:p>
    <w:p w:rsidR="000C4243" w:rsidRPr="000C4243" w:rsidRDefault="000C4243" w:rsidP="000C4243">
      <w:pPr>
        <w:pStyle w:val="introbullet"/>
      </w:pPr>
      <w:r w:rsidRPr="000C4243">
        <w:t>Build momentum and support for applying the concepts and skills in the workplace</w:t>
      </w:r>
    </w:p>
    <w:p w:rsidR="002836BA" w:rsidRDefault="000C4243" w:rsidP="00D04644">
      <w:pPr>
        <w:pStyle w:val="introtext"/>
        <w:tabs>
          <w:tab w:val="left" w:pos="9720"/>
        </w:tabs>
        <w:ind w:right="90"/>
      </w:pPr>
      <w:r w:rsidRPr="00BB6F98">
        <w:t xml:space="preserve">Working through the </w:t>
      </w:r>
      <w:r>
        <w:t>live Café session guide should take approximately 60</w:t>
      </w:r>
      <w:r w:rsidRPr="00BB6F98">
        <w:t xml:space="preserve"> minutes. If </w:t>
      </w:r>
      <w:r>
        <w:t>the facilitator</w:t>
      </w:r>
      <w:r w:rsidRPr="00BB6F98">
        <w:t xml:space="preserve"> prefer</w:t>
      </w:r>
      <w:r>
        <w:t>s</w:t>
      </w:r>
      <w:r w:rsidRPr="00BB6F98">
        <w:t xml:space="preserve"> a shorter session</w:t>
      </w:r>
      <w:r>
        <w:t xml:space="preserve"> or wishes to spend more time on a specific concept or activity, he or she may want </w:t>
      </w:r>
      <w:r w:rsidRPr="00BB6F98">
        <w:t xml:space="preserve">to cover </w:t>
      </w:r>
      <w:r>
        <w:t>only those concepts and activities that are</w:t>
      </w:r>
      <w:r w:rsidRPr="00BB6F98">
        <w:t xml:space="preserve"> most relevant to</w:t>
      </w:r>
      <w:r>
        <w:t xml:space="preserve"> the group</w:t>
      </w:r>
      <w:r w:rsidRPr="00BB6F98">
        <w:t>.</w:t>
      </w:r>
    </w:p>
    <w:tbl>
      <w:tblPr>
        <w:tblW w:w="9540" w:type="dxa"/>
        <w:tblInd w:w="108" w:type="dxa"/>
        <w:tblBorders>
          <w:insideH w:val="single" w:sz="12" w:space="0" w:color="FFFFFF" w:themeColor="background1"/>
          <w:insideV w:val="single" w:sz="12" w:space="0" w:color="FFFFFF" w:themeColor="background1"/>
        </w:tblBorders>
        <w:shd w:val="clear" w:color="auto" w:fill="F2F2F2" w:themeFill="background1" w:themeFillShade="F2"/>
        <w:tblLayout w:type="fixed"/>
        <w:tblLook w:val="01E0" w:firstRow="1" w:lastRow="1" w:firstColumn="1" w:lastColumn="1" w:noHBand="0" w:noVBand="0"/>
      </w:tblPr>
      <w:tblGrid>
        <w:gridCol w:w="1890"/>
        <w:gridCol w:w="5850"/>
        <w:gridCol w:w="1800"/>
      </w:tblGrid>
      <w:tr w:rsidR="00446AE0" w:rsidRPr="00446AE0" w:rsidTr="00D105E3">
        <w:trPr>
          <w:trHeight w:val="576"/>
          <w:tblHeader/>
        </w:trPr>
        <w:tc>
          <w:tcPr>
            <w:tcW w:w="1890" w:type="dxa"/>
            <w:tcBorders>
              <w:top w:val="nil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:rsidR="00446AE0" w:rsidRPr="00AF3A8D" w:rsidRDefault="00E24B7A" w:rsidP="00E24B7A">
            <w:pPr>
              <w:pStyle w:val="columnheads"/>
            </w:pPr>
            <w:r w:rsidRPr="00AF3A8D">
              <w:t>SECTION</w:t>
            </w:r>
          </w:p>
        </w:tc>
        <w:tc>
          <w:tcPr>
            <w:tcW w:w="5850" w:type="dxa"/>
            <w:tcBorders>
              <w:top w:val="nil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:rsidR="00446AE0" w:rsidRPr="00E24B7A" w:rsidRDefault="00E24B7A" w:rsidP="00D85B81">
            <w:pPr>
              <w:pStyle w:val="columnheads"/>
              <w:ind w:right="72"/>
            </w:pPr>
            <w:r w:rsidRPr="00446AE0">
              <w:t>ACTIVITY</w:t>
            </w:r>
          </w:p>
        </w:tc>
        <w:tc>
          <w:tcPr>
            <w:tcW w:w="1800" w:type="dxa"/>
            <w:tcBorders>
              <w:top w:val="nil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:rsidR="00446AE0" w:rsidRPr="00E24B7A" w:rsidRDefault="00E24B7A" w:rsidP="00E24B7A">
            <w:pPr>
              <w:pStyle w:val="columnheads"/>
            </w:pPr>
            <w:r w:rsidRPr="00446AE0">
              <w:t>TIME</w:t>
            </w:r>
          </w:p>
        </w:tc>
      </w:tr>
      <w:tr w:rsidR="00446AE0" w:rsidRPr="00446AE0" w:rsidTr="00D04644">
        <w:trPr>
          <w:trHeight w:val="2150"/>
        </w:trPr>
        <w:tc>
          <w:tcPr>
            <w:tcW w:w="1890" w:type="dxa"/>
            <w:tcBorders>
              <w:top w:val="single" w:sz="12" w:space="0" w:color="FFFFFF" w:themeColor="background1"/>
            </w:tcBorders>
            <w:shd w:val="clear" w:color="auto" w:fill="F2F2F2" w:themeFill="background1" w:themeFillShade="F2"/>
          </w:tcPr>
          <w:p w:rsidR="00446AE0" w:rsidRPr="00AF3A8D" w:rsidRDefault="00446AE0" w:rsidP="00D85B81">
            <w:pPr>
              <w:pStyle w:val="text"/>
              <w:rPr>
                <w:b/>
              </w:rPr>
            </w:pPr>
            <w:r w:rsidRPr="00AF3A8D">
              <w:rPr>
                <w:b/>
              </w:rPr>
              <w:t>Introduction</w:t>
            </w:r>
          </w:p>
        </w:tc>
        <w:tc>
          <w:tcPr>
            <w:tcW w:w="5850" w:type="dxa"/>
            <w:tcBorders>
              <w:top w:val="single" w:sz="12" w:space="0" w:color="FFFFFF" w:themeColor="background1"/>
            </w:tcBorders>
            <w:shd w:val="clear" w:color="auto" w:fill="F2F2F2" w:themeFill="background1" w:themeFillShade="F2"/>
            <w:tcMar>
              <w:top w:w="43" w:type="dxa"/>
              <w:left w:w="115" w:type="dxa"/>
              <w:right w:w="115" w:type="dxa"/>
            </w:tcMar>
          </w:tcPr>
          <w:p w:rsidR="00FB74C7" w:rsidRPr="00FB74C7" w:rsidRDefault="00FB74C7" w:rsidP="00D04644">
            <w:pPr>
              <w:pStyle w:val="firsttablebullet"/>
              <w:tabs>
                <w:tab w:val="left" w:pos="5735"/>
              </w:tabs>
              <w:ind w:right="-25"/>
            </w:pPr>
            <w:r w:rsidRPr="00FB74C7">
              <w:t>Show icebreaker question while participants are arriving to the session (IN WHAT WAYS</w:t>
            </w:r>
            <w:r>
              <w:t xml:space="preserve"> </w:t>
            </w:r>
            <w:r w:rsidRPr="00FB74C7">
              <w:t>DOES OUR ORGANIZATION FOCUS ON OUR CUSTOMERS?)</w:t>
            </w:r>
          </w:p>
          <w:p w:rsidR="00FB74C7" w:rsidRPr="00FB74C7" w:rsidRDefault="00FB74C7" w:rsidP="00FB74C7">
            <w:pPr>
              <w:pStyle w:val="introbullet"/>
              <w:ind w:right="72"/>
            </w:pPr>
            <w:r w:rsidRPr="00FB74C7">
              <w:t>Introduce facilitators.</w:t>
            </w:r>
          </w:p>
          <w:p w:rsidR="00FB74C7" w:rsidRPr="00FB74C7" w:rsidRDefault="00FB74C7" w:rsidP="00FB74C7">
            <w:pPr>
              <w:pStyle w:val="introbullet"/>
              <w:ind w:right="72"/>
            </w:pPr>
            <w:r w:rsidRPr="00FB74C7">
              <w:t>Review tips for using technology during the session.</w:t>
            </w:r>
          </w:p>
          <w:p w:rsidR="00D04644" w:rsidRDefault="00FB74C7" w:rsidP="00FB74C7">
            <w:pPr>
              <w:pStyle w:val="introbullet"/>
              <w:ind w:right="72"/>
            </w:pPr>
            <w:r w:rsidRPr="00FB74C7">
              <w:t>Set context: Customers need to be front and center as we carry out our tasks and responsibilities.</w:t>
            </w:r>
            <w:r w:rsidR="00D04644">
              <w:br/>
            </w:r>
          </w:p>
          <w:p w:rsidR="00FB74C7" w:rsidRPr="00FB74C7" w:rsidRDefault="00FB74C7" w:rsidP="00D04644">
            <w:pPr>
              <w:pStyle w:val="introbullet"/>
              <w:ind w:right="-115"/>
            </w:pPr>
            <w:r w:rsidRPr="00FB74C7">
              <w:lastRenderedPageBreak/>
              <w:t xml:space="preserve">Whoever our customers may be, they are the reason we exist. To stay competitive, we must understand and satisfy our customers’ needs—sometimes before those customers even know what they want. </w:t>
            </w:r>
          </w:p>
          <w:p w:rsidR="00FB74C7" w:rsidRPr="00FB74C7" w:rsidRDefault="00FB74C7" w:rsidP="00FB74C7">
            <w:pPr>
              <w:pStyle w:val="introbullet"/>
              <w:ind w:right="72"/>
            </w:pPr>
            <w:r w:rsidRPr="00FB74C7">
              <w:t>Debrief icebreaker question.</w:t>
            </w:r>
          </w:p>
          <w:p w:rsidR="00446AE0" w:rsidRPr="00446AE0" w:rsidRDefault="00FB74C7" w:rsidP="00FB74C7">
            <w:pPr>
              <w:pStyle w:val="introbullet"/>
              <w:ind w:right="72"/>
            </w:pPr>
            <w:r w:rsidRPr="00FB74C7">
              <w:t>Review session objectives.</w:t>
            </w:r>
          </w:p>
        </w:tc>
        <w:tc>
          <w:tcPr>
            <w:tcW w:w="1800" w:type="dxa"/>
            <w:tcBorders>
              <w:top w:val="single" w:sz="12" w:space="0" w:color="FFFFFF" w:themeColor="background1"/>
            </w:tcBorders>
            <w:shd w:val="clear" w:color="auto" w:fill="F2F2F2" w:themeFill="background1" w:themeFillShade="F2"/>
            <w:tcMar>
              <w:top w:w="43" w:type="dxa"/>
              <w:left w:w="115" w:type="dxa"/>
              <w:right w:w="115" w:type="dxa"/>
            </w:tcMar>
          </w:tcPr>
          <w:p w:rsidR="00446AE0" w:rsidRPr="00446AE0" w:rsidRDefault="00446AE0" w:rsidP="00D85B81">
            <w:pPr>
              <w:pStyle w:val="text"/>
            </w:pPr>
            <w:r w:rsidRPr="00446AE0">
              <w:lastRenderedPageBreak/>
              <w:t>8 minutes</w:t>
            </w:r>
          </w:p>
        </w:tc>
      </w:tr>
      <w:tr w:rsidR="00446AE0" w:rsidRPr="00446AE0" w:rsidTr="00D04644">
        <w:trPr>
          <w:trHeight w:val="4722"/>
        </w:trPr>
        <w:tc>
          <w:tcPr>
            <w:tcW w:w="1890" w:type="dxa"/>
            <w:shd w:val="clear" w:color="auto" w:fill="F2F2F2" w:themeFill="background1" w:themeFillShade="F2"/>
          </w:tcPr>
          <w:p w:rsidR="00446AE0" w:rsidRPr="00AF3A8D" w:rsidRDefault="00446AE0" w:rsidP="00C93404">
            <w:pPr>
              <w:pStyle w:val="text"/>
              <w:rPr>
                <w:b/>
              </w:rPr>
            </w:pPr>
            <w:r w:rsidRPr="00AF3A8D">
              <w:rPr>
                <w:b/>
              </w:rPr>
              <w:lastRenderedPageBreak/>
              <w:t xml:space="preserve">Skill focus: </w:t>
            </w:r>
            <w:r w:rsidR="00FB74C7" w:rsidRPr="00FB74C7">
              <w:rPr>
                <w:b/>
              </w:rPr>
              <w:t>Build a customer- focused team</w:t>
            </w:r>
          </w:p>
        </w:tc>
        <w:tc>
          <w:tcPr>
            <w:tcW w:w="5850" w:type="dxa"/>
            <w:shd w:val="clear" w:color="auto" w:fill="F2F2F2" w:themeFill="background1" w:themeFillShade="F2"/>
          </w:tcPr>
          <w:p w:rsidR="00FB74C7" w:rsidRPr="00FB74C7" w:rsidRDefault="00FB74C7" w:rsidP="00FB74C7">
            <w:pPr>
              <w:pStyle w:val="firsttablebullet"/>
              <w:ind w:right="162"/>
            </w:pPr>
            <w:r w:rsidRPr="00FB74C7">
              <w:t>Debrief assessment activity (abridged from Lesson 4 Practice section): How well do you encourage customer focus in your team? Participants:</w:t>
            </w:r>
          </w:p>
          <w:p w:rsidR="00FB74C7" w:rsidRPr="00FB74C7" w:rsidRDefault="00FB74C7" w:rsidP="00FB74C7">
            <w:pPr>
              <w:pStyle w:val="dashpoint"/>
            </w:pPr>
            <w:r w:rsidRPr="00FB74C7">
              <w:t>Discuss key practices they use in building a customer-focused team</w:t>
            </w:r>
          </w:p>
          <w:p w:rsidR="00FB74C7" w:rsidRPr="00FB74C7" w:rsidRDefault="00FB74C7" w:rsidP="00FB74C7">
            <w:pPr>
              <w:pStyle w:val="dashpoint"/>
            </w:pPr>
            <w:r w:rsidRPr="00FB74C7">
              <w:t>Explore challenges in developing customer focus on their teams</w:t>
            </w:r>
          </w:p>
          <w:p w:rsidR="00FB74C7" w:rsidRPr="00FB74C7" w:rsidRDefault="00FB74C7" w:rsidP="00FB74C7">
            <w:pPr>
              <w:pStyle w:val="introbullet"/>
              <w:ind w:right="72"/>
            </w:pPr>
            <w:r w:rsidRPr="00FB74C7">
              <w:t>Facilitate practice activity: Hire for customer-focused attributes (scenario). Participants:</w:t>
            </w:r>
          </w:p>
          <w:p w:rsidR="00FB74C7" w:rsidRPr="00FB74C7" w:rsidRDefault="00FB74C7" w:rsidP="007C63FA">
            <w:pPr>
              <w:pStyle w:val="dashpoint"/>
              <w:ind w:left="893" w:hanging="274"/>
            </w:pPr>
            <w:r w:rsidRPr="00FB74C7">
              <w:t xml:space="preserve">Identify interview questions to evaluate if a job candidate has the right attributed to contribute to a customer-focused team </w:t>
            </w:r>
          </w:p>
          <w:p w:rsidR="00446AE0" w:rsidRPr="00446AE0" w:rsidRDefault="00FB74C7" w:rsidP="00FB74C7">
            <w:pPr>
              <w:pStyle w:val="introbullet"/>
              <w:tabs>
                <w:tab w:val="left" w:pos="5742"/>
              </w:tabs>
              <w:ind w:right="-108"/>
            </w:pPr>
            <w:r w:rsidRPr="00FB74C7">
              <w:t>Review a summary of recommendations from the online topic for recognizing and rewarding your team for providing forms of value that customers want.</w:t>
            </w:r>
          </w:p>
        </w:tc>
        <w:tc>
          <w:tcPr>
            <w:tcW w:w="1800" w:type="dxa"/>
            <w:shd w:val="clear" w:color="auto" w:fill="F2F2F2" w:themeFill="background1" w:themeFillShade="F2"/>
          </w:tcPr>
          <w:p w:rsidR="00446AE0" w:rsidRPr="00446AE0" w:rsidRDefault="00446AE0" w:rsidP="00FB74C7">
            <w:pPr>
              <w:pStyle w:val="text"/>
            </w:pPr>
            <w:r w:rsidRPr="00446AE0">
              <w:t>1</w:t>
            </w:r>
            <w:r w:rsidR="00FB74C7">
              <w:t>6</w:t>
            </w:r>
            <w:r w:rsidRPr="00446AE0">
              <w:t xml:space="preserve"> minutes</w:t>
            </w:r>
          </w:p>
        </w:tc>
      </w:tr>
      <w:tr w:rsidR="00446AE0" w:rsidRPr="00446AE0" w:rsidTr="00D105E3">
        <w:trPr>
          <w:trHeight w:val="3993"/>
        </w:trPr>
        <w:tc>
          <w:tcPr>
            <w:tcW w:w="1890" w:type="dxa"/>
            <w:shd w:val="clear" w:color="auto" w:fill="F2F2F2" w:themeFill="background1" w:themeFillShade="F2"/>
          </w:tcPr>
          <w:p w:rsidR="00446AE0" w:rsidRPr="00AF3A8D" w:rsidRDefault="00446AE0" w:rsidP="00FB74C7">
            <w:pPr>
              <w:pStyle w:val="text"/>
              <w:ind w:right="162"/>
              <w:rPr>
                <w:b/>
              </w:rPr>
            </w:pPr>
            <w:r w:rsidRPr="00AF3A8D">
              <w:rPr>
                <w:b/>
              </w:rPr>
              <w:t xml:space="preserve">Skill focus: </w:t>
            </w:r>
            <w:r w:rsidR="00FB74C7">
              <w:rPr>
                <w:b/>
              </w:rPr>
              <w:t>Learn about your Customers</w:t>
            </w:r>
          </w:p>
        </w:tc>
        <w:tc>
          <w:tcPr>
            <w:tcW w:w="5850" w:type="dxa"/>
            <w:shd w:val="clear" w:color="auto" w:fill="F2F2F2" w:themeFill="background1" w:themeFillShade="F2"/>
          </w:tcPr>
          <w:p w:rsidR="00FB74C7" w:rsidRPr="00FB74C7" w:rsidRDefault="00FB74C7" w:rsidP="00FB74C7">
            <w:pPr>
              <w:pStyle w:val="firsttablebullet"/>
              <w:ind w:right="342"/>
            </w:pPr>
            <w:r w:rsidRPr="00FB74C7">
              <w:t xml:space="preserve">Facilitate practice activity:  What “listening posts” should you use to get customer feedback (scenario)? Participants: </w:t>
            </w:r>
          </w:p>
          <w:p w:rsidR="00FB74C7" w:rsidRPr="00FB74C7" w:rsidRDefault="00FB74C7" w:rsidP="00FB74C7">
            <w:pPr>
              <w:pStyle w:val="dashpoint"/>
              <w:ind w:right="-108"/>
            </w:pPr>
            <w:r w:rsidRPr="00FB74C7">
              <w:t>Discuss a range of listening posts that an organization can use to learn more about its customers’ needs and wants</w:t>
            </w:r>
          </w:p>
          <w:p w:rsidR="00FB74C7" w:rsidRPr="00FB74C7" w:rsidRDefault="00FB74C7" w:rsidP="00FB74C7">
            <w:pPr>
              <w:pStyle w:val="introbullet"/>
              <w:ind w:right="-18"/>
            </w:pPr>
            <w:r w:rsidRPr="00FB74C7">
              <w:t>Reflection activity: What listening posts would give you the best customer feedback? Participants:</w:t>
            </w:r>
          </w:p>
          <w:p w:rsidR="00FB74C7" w:rsidRPr="00FB74C7" w:rsidRDefault="00FB74C7" w:rsidP="00FB74C7">
            <w:pPr>
              <w:pStyle w:val="dashpoint"/>
            </w:pPr>
            <w:r w:rsidRPr="00FB74C7">
              <w:t>Identify their customer(s)</w:t>
            </w:r>
          </w:p>
          <w:p w:rsidR="00FB74C7" w:rsidRPr="00FB74C7" w:rsidRDefault="00FB74C7" w:rsidP="00FB74C7">
            <w:pPr>
              <w:pStyle w:val="dashpoint"/>
            </w:pPr>
            <w:r w:rsidRPr="00FB74C7">
              <w:t>Consider which listening posts would provide useful feedback from their respective customers</w:t>
            </w:r>
          </w:p>
          <w:p w:rsidR="00446AE0" w:rsidRPr="00446AE0" w:rsidRDefault="00FB74C7" w:rsidP="00FB74C7">
            <w:pPr>
              <w:pStyle w:val="introbullet"/>
              <w:tabs>
                <w:tab w:val="left" w:pos="5292"/>
              </w:tabs>
              <w:ind w:right="342"/>
            </w:pPr>
            <w:r w:rsidRPr="00FB74C7">
              <w:t>Review summary of additional ways to anticipate customers’ needs from the online topic.</w:t>
            </w:r>
          </w:p>
        </w:tc>
        <w:tc>
          <w:tcPr>
            <w:tcW w:w="1800" w:type="dxa"/>
            <w:shd w:val="clear" w:color="auto" w:fill="F2F2F2" w:themeFill="background1" w:themeFillShade="F2"/>
          </w:tcPr>
          <w:p w:rsidR="00446AE0" w:rsidRPr="00446AE0" w:rsidRDefault="00446AE0" w:rsidP="00FB74C7">
            <w:pPr>
              <w:pStyle w:val="text"/>
            </w:pPr>
            <w:r w:rsidRPr="00446AE0">
              <w:t>1</w:t>
            </w:r>
            <w:r w:rsidR="00FB74C7">
              <w:t>4</w:t>
            </w:r>
            <w:r w:rsidRPr="00446AE0">
              <w:t xml:space="preserve"> minutes</w:t>
            </w:r>
          </w:p>
        </w:tc>
      </w:tr>
      <w:tr w:rsidR="00446AE0" w:rsidRPr="00446AE0" w:rsidTr="00D105E3">
        <w:trPr>
          <w:trHeight w:val="576"/>
        </w:trPr>
        <w:tc>
          <w:tcPr>
            <w:tcW w:w="1890" w:type="dxa"/>
            <w:shd w:val="clear" w:color="auto" w:fill="F2F2F2" w:themeFill="background1" w:themeFillShade="F2"/>
          </w:tcPr>
          <w:p w:rsidR="00446AE0" w:rsidRPr="00AF3A8D" w:rsidRDefault="00446AE0" w:rsidP="00D85B81">
            <w:pPr>
              <w:pStyle w:val="text"/>
              <w:rPr>
                <w:b/>
              </w:rPr>
            </w:pPr>
            <w:r w:rsidRPr="00AF3A8D">
              <w:rPr>
                <w:b/>
              </w:rPr>
              <w:t xml:space="preserve">Skill focus: </w:t>
            </w:r>
            <w:r w:rsidR="00FB74C7" w:rsidRPr="00FB74C7">
              <w:rPr>
                <w:b/>
              </w:rPr>
              <w:t>Deliver additional value</w:t>
            </w:r>
          </w:p>
        </w:tc>
        <w:tc>
          <w:tcPr>
            <w:tcW w:w="5850" w:type="dxa"/>
            <w:shd w:val="clear" w:color="auto" w:fill="F2F2F2" w:themeFill="background1" w:themeFillShade="F2"/>
          </w:tcPr>
          <w:p w:rsidR="00FB74C7" w:rsidRPr="00FB74C7" w:rsidRDefault="00FB74C7" w:rsidP="00FB74C7">
            <w:pPr>
              <w:pStyle w:val="firsttablebullet"/>
            </w:pPr>
            <w:r w:rsidRPr="00FB74C7">
              <w:t>Facilitate practice activity: Map current value to customers. Participants:</w:t>
            </w:r>
          </w:p>
          <w:p w:rsidR="00FB74C7" w:rsidRPr="00FB74C7" w:rsidRDefault="00FB74C7" w:rsidP="00FB74C7">
            <w:pPr>
              <w:pStyle w:val="dashpoint"/>
            </w:pPr>
            <w:r w:rsidRPr="00FB74C7">
              <w:t>Adopt the role of customers buying a product</w:t>
            </w:r>
          </w:p>
          <w:p w:rsidR="00FB74C7" w:rsidRPr="00FB74C7" w:rsidRDefault="00FB74C7" w:rsidP="00FB74C7">
            <w:pPr>
              <w:pStyle w:val="dashpoint"/>
            </w:pPr>
            <w:r w:rsidRPr="00FB74C7">
              <w:t xml:space="preserve">Provide data on the customer experience </w:t>
            </w:r>
          </w:p>
          <w:p w:rsidR="00FB74C7" w:rsidRPr="00FB74C7" w:rsidRDefault="00FB74C7" w:rsidP="00FB74C7">
            <w:pPr>
              <w:pStyle w:val="dashpoint"/>
            </w:pPr>
            <w:r w:rsidRPr="00FB74C7">
              <w:t xml:space="preserve">Identify opportunities for creating added value </w:t>
            </w:r>
          </w:p>
          <w:p w:rsidR="00FB74C7" w:rsidRPr="00FB74C7" w:rsidRDefault="00FB74C7" w:rsidP="00FB74C7">
            <w:pPr>
              <w:pStyle w:val="introbullet"/>
              <w:tabs>
                <w:tab w:val="left" w:pos="5472"/>
              </w:tabs>
              <w:ind w:right="162"/>
            </w:pPr>
            <w:r w:rsidRPr="00FB74C7">
              <w:lastRenderedPageBreak/>
              <w:t>Reflection activity: Add value to your customer’s experience. Participants:</w:t>
            </w:r>
          </w:p>
          <w:p w:rsidR="00FB74C7" w:rsidRPr="00FB74C7" w:rsidRDefault="00FB74C7" w:rsidP="00FB74C7">
            <w:pPr>
              <w:pStyle w:val="dashpoint"/>
            </w:pPr>
            <w:r w:rsidRPr="00FB74C7">
              <w:t>Identify the value their teams currently provide customers</w:t>
            </w:r>
          </w:p>
          <w:p w:rsidR="00FB74C7" w:rsidRPr="00FB74C7" w:rsidRDefault="00FB74C7" w:rsidP="00FB74C7">
            <w:pPr>
              <w:pStyle w:val="dashpoint"/>
            </w:pPr>
            <w:r w:rsidRPr="00FB74C7">
              <w:t>Consider ways their teams could provide additional value</w:t>
            </w:r>
          </w:p>
          <w:p w:rsidR="00446AE0" w:rsidRPr="00446AE0" w:rsidRDefault="00FB74C7" w:rsidP="00FB74C7">
            <w:pPr>
              <w:pStyle w:val="introbullet"/>
              <w:tabs>
                <w:tab w:val="left" w:pos="5472"/>
              </w:tabs>
              <w:ind w:right="162"/>
            </w:pPr>
            <w:r w:rsidRPr="00FB74C7">
              <w:t>Review a process for providing additional value for</w:t>
            </w:r>
            <w:r>
              <w:t xml:space="preserve"> </w:t>
            </w:r>
            <w:r w:rsidRPr="00FB74C7">
              <w:t xml:space="preserve">customers from the Harvard </w:t>
            </w:r>
            <w:proofErr w:type="spellStart"/>
            <w:r w:rsidRPr="00FB74C7">
              <w:t>ManageMentor</w:t>
            </w:r>
            <w:proofErr w:type="spellEnd"/>
            <w:r w:rsidRPr="00FB74C7">
              <w:t xml:space="preserve"> topic.</w:t>
            </w:r>
          </w:p>
        </w:tc>
        <w:tc>
          <w:tcPr>
            <w:tcW w:w="1800" w:type="dxa"/>
            <w:shd w:val="clear" w:color="auto" w:fill="F2F2F2" w:themeFill="background1" w:themeFillShade="F2"/>
          </w:tcPr>
          <w:p w:rsidR="00446AE0" w:rsidRPr="00446AE0" w:rsidRDefault="00C93404" w:rsidP="00FB74C7">
            <w:pPr>
              <w:pStyle w:val="text"/>
            </w:pPr>
            <w:r>
              <w:lastRenderedPageBreak/>
              <w:t>1</w:t>
            </w:r>
            <w:r w:rsidR="00FB74C7">
              <w:t>9</w:t>
            </w:r>
            <w:r w:rsidR="00446AE0" w:rsidRPr="00446AE0">
              <w:t xml:space="preserve"> minutes</w:t>
            </w:r>
          </w:p>
        </w:tc>
      </w:tr>
      <w:tr w:rsidR="00446AE0" w:rsidRPr="00446AE0" w:rsidTr="00D105E3">
        <w:trPr>
          <w:trHeight w:val="1878"/>
        </w:trPr>
        <w:tc>
          <w:tcPr>
            <w:tcW w:w="1890" w:type="dxa"/>
            <w:shd w:val="clear" w:color="auto" w:fill="F2F2F2" w:themeFill="background1" w:themeFillShade="F2"/>
          </w:tcPr>
          <w:p w:rsidR="00446AE0" w:rsidRPr="00AF3A8D" w:rsidRDefault="00446AE0" w:rsidP="00D85B81">
            <w:pPr>
              <w:pStyle w:val="text"/>
              <w:rPr>
                <w:b/>
              </w:rPr>
            </w:pPr>
            <w:r w:rsidRPr="00AF3A8D">
              <w:rPr>
                <w:b/>
              </w:rPr>
              <w:lastRenderedPageBreak/>
              <w:t xml:space="preserve">Applying what you’ve learned </w:t>
            </w:r>
          </w:p>
        </w:tc>
        <w:tc>
          <w:tcPr>
            <w:tcW w:w="5850" w:type="dxa"/>
            <w:shd w:val="clear" w:color="auto" w:fill="F2F2F2" w:themeFill="background1" w:themeFillShade="F2"/>
          </w:tcPr>
          <w:p w:rsidR="00FB74C7" w:rsidRPr="00FB74C7" w:rsidRDefault="00FB74C7" w:rsidP="00FB74C7">
            <w:pPr>
              <w:pStyle w:val="introbullet"/>
              <w:ind w:right="-18"/>
            </w:pPr>
            <w:r w:rsidRPr="00FB74C7">
              <w:t>Review session objectives and skill areas discussed.</w:t>
            </w:r>
          </w:p>
          <w:p w:rsidR="00FB74C7" w:rsidRPr="00FB74C7" w:rsidRDefault="00FB74C7" w:rsidP="00FB74C7">
            <w:pPr>
              <w:pStyle w:val="introbullet"/>
              <w:ind w:right="252"/>
            </w:pPr>
            <w:r w:rsidRPr="00FB74C7">
              <w:t xml:space="preserve">Review directions for completing the On-the-Job section of the online Harvard </w:t>
            </w:r>
            <w:proofErr w:type="spellStart"/>
            <w:r w:rsidRPr="00FB74C7">
              <w:t>ManageMentor</w:t>
            </w:r>
            <w:proofErr w:type="spellEnd"/>
            <w:r w:rsidRPr="00FB74C7">
              <w:t xml:space="preserve"> topic, including the action plan.</w:t>
            </w:r>
          </w:p>
          <w:p w:rsidR="00446AE0" w:rsidRPr="00446AE0" w:rsidRDefault="00FB74C7" w:rsidP="00FB74C7">
            <w:pPr>
              <w:pStyle w:val="introbullet"/>
            </w:pPr>
            <w:r w:rsidRPr="00FB74C7">
              <w:t>Close the session.</w:t>
            </w:r>
          </w:p>
        </w:tc>
        <w:tc>
          <w:tcPr>
            <w:tcW w:w="1800" w:type="dxa"/>
            <w:shd w:val="clear" w:color="auto" w:fill="F2F2F2" w:themeFill="background1" w:themeFillShade="F2"/>
          </w:tcPr>
          <w:p w:rsidR="00446AE0" w:rsidRPr="00446AE0" w:rsidRDefault="00FB74C7" w:rsidP="00D85B81">
            <w:pPr>
              <w:pStyle w:val="text"/>
            </w:pPr>
            <w:r>
              <w:t>3</w:t>
            </w:r>
            <w:r w:rsidR="000008C9">
              <w:t xml:space="preserve"> </w:t>
            </w:r>
            <w:r w:rsidR="00446AE0" w:rsidRPr="00446AE0">
              <w:t>minutes</w:t>
            </w:r>
          </w:p>
        </w:tc>
      </w:tr>
    </w:tbl>
    <w:p w:rsidR="00446AE0" w:rsidRPr="00446AE0" w:rsidRDefault="00446AE0" w:rsidP="006678E7">
      <w:pPr>
        <w:pStyle w:val="texttitle"/>
      </w:pPr>
      <w:r w:rsidRPr="00446AE0">
        <w:t xml:space="preserve">Part 3: </w:t>
      </w:r>
      <w:r w:rsidR="00A72BA0">
        <w:t>S</w:t>
      </w:r>
      <w:r w:rsidRPr="00485A6A">
        <w:t>elf</w:t>
      </w:r>
      <w:r w:rsidRPr="00446AE0">
        <w:t>-paced, Individual</w:t>
      </w:r>
      <w:r w:rsidR="00EA3A1B">
        <w:t xml:space="preserve"> </w:t>
      </w:r>
      <w:r w:rsidR="00492C98">
        <w:t>A</w:t>
      </w:r>
      <w:r w:rsidR="00EA3A1B" w:rsidRPr="00446AE0">
        <w:t>pplication</w:t>
      </w:r>
    </w:p>
    <w:p w:rsidR="00FB74C7" w:rsidRPr="00FB74C7" w:rsidRDefault="00FB74C7" w:rsidP="003559E3">
      <w:pPr>
        <w:pStyle w:val="text"/>
      </w:pPr>
      <w:r w:rsidRPr="00FB74C7">
        <w:t>After the live Café session, participants are expected to complete the following assignments:</w:t>
      </w:r>
    </w:p>
    <w:p w:rsidR="00FB74C7" w:rsidRPr="00FB74C7" w:rsidRDefault="00FB74C7" w:rsidP="00FB74C7">
      <w:pPr>
        <w:pStyle w:val="introbullet"/>
      </w:pPr>
      <w:r w:rsidRPr="00FB74C7">
        <w:t xml:space="preserve">Complete the online On-the-Job section in the Harvard </w:t>
      </w:r>
      <w:proofErr w:type="spellStart"/>
      <w:r w:rsidRPr="00FB74C7">
        <w:t>ManageMentor</w:t>
      </w:r>
      <w:proofErr w:type="spellEnd"/>
      <w:r w:rsidRPr="00FB74C7">
        <w:t xml:space="preserve"> Customer Focus topic. The section provides learners with an opportunity to choose a skill to focus on and create an action plan for applying and developing the skill. </w:t>
      </w:r>
    </w:p>
    <w:p w:rsidR="00FB74C7" w:rsidRPr="00FB74C7" w:rsidRDefault="00FB74C7" w:rsidP="00FB74C7">
      <w:pPr>
        <w:pStyle w:val="introbullet"/>
      </w:pPr>
      <w:r w:rsidRPr="00FB74C7">
        <w:t>Execute their action plan over a specified timeframe (e.g., 60 or 90 days).</w:t>
      </w:r>
    </w:p>
    <w:p w:rsidR="00446AE0" w:rsidRPr="00446AE0" w:rsidRDefault="00FB74C7" w:rsidP="00FB74C7">
      <w:pPr>
        <w:pStyle w:val="introbullet"/>
      </w:pPr>
      <w:r w:rsidRPr="00FB74C7">
        <w:t xml:space="preserve">After the specified timeframe (e.g., 60 or 90 days), access the online On-the-Job section in the Harvard </w:t>
      </w:r>
      <w:proofErr w:type="spellStart"/>
      <w:r w:rsidRPr="00FB74C7">
        <w:t>ManageMentor</w:t>
      </w:r>
      <w:proofErr w:type="spellEnd"/>
      <w:r w:rsidRPr="00FB74C7">
        <w:t xml:space="preserve"> Customer Focus topic to update the action plan and reflect on the experience.</w:t>
      </w:r>
    </w:p>
    <w:sectPr w:rsidR="00446AE0" w:rsidRPr="00446AE0" w:rsidSect="004A26E3">
      <w:footerReference w:type="default" r:id="rId15"/>
      <w:headerReference w:type="first" r:id="rId16"/>
      <w:footerReference w:type="first" r:id="rId17"/>
      <w:pgSz w:w="12240" w:h="15840" w:code="1"/>
      <w:pgMar w:top="990" w:right="990" w:bottom="1440" w:left="1440" w:header="3600" w:footer="481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9254B" w:rsidRDefault="00B9254B" w:rsidP="007747E3">
      <w:pPr>
        <w:spacing w:after="0" w:line="240" w:lineRule="auto"/>
      </w:pPr>
      <w:r>
        <w:separator/>
      </w:r>
    </w:p>
  </w:endnote>
  <w:endnote w:type="continuationSeparator" w:id="0">
    <w:p w:rsidR="00B9254B" w:rsidRDefault="00B9254B" w:rsidP="007747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4969" w:rsidRDefault="00034969" w:rsidP="00034969">
    <w:pPr>
      <w:pStyle w:val="Footer"/>
      <w:tabs>
        <w:tab w:val="clear" w:pos="4680"/>
        <w:tab w:val="clear" w:pos="9360"/>
        <w:tab w:val="right" w:pos="9540"/>
      </w:tabs>
      <w:spacing w:before="120"/>
      <w:ind w:right="270"/>
      <w:jc w:val="right"/>
      <w:rPr>
        <w:rFonts w:ascii="Arial" w:hAnsi="Arial" w:cs="Arial"/>
        <w:b/>
        <w:color w:val="808080" w:themeColor="background1" w:themeShade="80"/>
        <w:sz w:val="18"/>
        <w:szCs w:val="18"/>
      </w:rPr>
    </w:pPr>
    <w:r>
      <w:rPr>
        <w:rFonts w:ascii="Arial" w:hAnsi="Arial" w:cs="Arial"/>
        <w:b/>
        <w:noProof/>
        <w:color w:val="808080" w:themeColor="background1" w:themeShade="80"/>
        <w:sz w:val="18"/>
        <w:szCs w:val="18"/>
      </w:rPr>
      <w:drawing>
        <wp:anchor distT="0" distB="0" distL="114300" distR="114300" simplePos="0" relativeHeight="251668480" behindDoc="0" locked="0" layoutInCell="1" allowOverlap="1">
          <wp:simplePos x="0" y="0"/>
          <wp:positionH relativeFrom="column">
            <wp:posOffset>-919101</wp:posOffset>
          </wp:positionH>
          <wp:positionV relativeFrom="paragraph">
            <wp:posOffset>76686</wp:posOffset>
          </wp:positionV>
          <wp:extent cx="7818665" cy="201881"/>
          <wp:effectExtent l="19050" t="0" r="0" b="0"/>
          <wp:wrapNone/>
          <wp:docPr id="1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665" cy="201881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lc="http://schemas.openxmlformats.org/drawingml/2006/lockedCanvas" xmlns:ve="http://schemas.openxmlformats.org/markup-compatibility/2006"/>
                    </a:ext>
                  </a:extLst>
                </pic:spPr>
              </pic:pic>
            </a:graphicData>
          </a:graphic>
        </wp:anchor>
      </w:drawing>
    </w:r>
  </w:p>
  <w:p w:rsidR="00034969" w:rsidRDefault="00034969" w:rsidP="00987299">
    <w:pPr>
      <w:pStyle w:val="Footer"/>
      <w:tabs>
        <w:tab w:val="clear" w:pos="4680"/>
        <w:tab w:val="clear" w:pos="9360"/>
        <w:tab w:val="right" w:pos="9540"/>
      </w:tabs>
      <w:spacing w:before="160"/>
      <w:ind w:right="274"/>
      <w:jc w:val="right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Page </w:t>
    </w:r>
    <w:r w:rsidR="00124B3E"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 w:rsidR="00124B3E"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E94841">
      <w:rPr>
        <w:rFonts w:ascii="Arial" w:hAnsi="Arial" w:cs="Arial"/>
        <w:b/>
        <w:noProof/>
        <w:color w:val="808080" w:themeColor="background1" w:themeShade="80"/>
        <w:sz w:val="18"/>
        <w:szCs w:val="18"/>
      </w:rPr>
      <w:t>4</w:t>
    </w:r>
    <w:r w:rsidR="00124B3E"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 w:rsidR="00124B3E"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 w:rsidR="00124B3E"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E94841">
      <w:rPr>
        <w:rFonts w:ascii="Arial" w:hAnsi="Arial" w:cs="Arial"/>
        <w:b/>
        <w:noProof/>
        <w:color w:val="808080" w:themeColor="background1" w:themeShade="80"/>
        <w:sz w:val="18"/>
        <w:szCs w:val="18"/>
      </w:rPr>
      <w:t>4</w:t>
    </w:r>
    <w:r w:rsidR="00124B3E"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:rsidR="00034969" w:rsidRDefault="00034969" w:rsidP="00034969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:rsidR="0078692A" w:rsidRPr="00034969" w:rsidRDefault="00034969">
    <w:pPr>
      <w:pStyle w:val="Footer"/>
      <w:rPr>
        <w:b/>
      </w:rPr>
    </w:pPr>
    <w:r w:rsidRPr="006D5FA5">
      <w:rPr>
        <w:rFonts w:ascii="Arial" w:eastAsia="MS Mincho" w:hAnsi="Arial" w:cs="Arial"/>
        <w:i/>
        <w:color w:val="7F7F7F"/>
        <w:sz w:val="15"/>
        <w:szCs w:val="15"/>
      </w:rPr>
      <w:t>© 2014 Harvard Business School Publishing. All rights reserved. Harvard Business School Publishing is an affiliate of Harvard Business School.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5FA5" w:rsidRDefault="006D5FA5" w:rsidP="001268C7">
    <w:pPr>
      <w:pStyle w:val="Footer"/>
      <w:tabs>
        <w:tab w:val="lef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:rsidR="006D5FA5" w:rsidRDefault="006D5FA5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  <w:r w:rsidRPr="006D5FA5">
      <w:rPr>
        <w:b/>
        <w:noProof/>
      </w:rPr>
      <w:drawing>
        <wp:anchor distT="0" distB="0" distL="114300" distR="114300" simplePos="0" relativeHeight="251666432" behindDoc="0" locked="0" layoutInCell="1" allowOverlap="1">
          <wp:simplePos x="0" y="0"/>
          <wp:positionH relativeFrom="column">
            <wp:posOffset>-949960</wp:posOffset>
          </wp:positionH>
          <wp:positionV relativeFrom="paragraph">
            <wp:posOffset>75565</wp:posOffset>
          </wp:positionV>
          <wp:extent cx="7818120" cy="200660"/>
          <wp:effectExtent l="0" t="0" r="0" b="0"/>
          <wp:wrapNone/>
          <wp:docPr id="13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120" cy="20066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lc="http://schemas.openxmlformats.org/drawingml/2006/lockedCanvas" xmlns:ve="http://schemas.openxmlformats.org/markup-compatibility/2006"/>
                    </a:ext>
                  </a:extLst>
                </pic:spPr>
              </pic:pic>
            </a:graphicData>
          </a:graphic>
        </wp:anchor>
      </w:drawing>
    </w:r>
  </w:p>
  <w:p w:rsidR="006D5FA5" w:rsidRDefault="006D5FA5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</w:p>
  <w:p w:rsidR="006D5FA5" w:rsidRDefault="001268C7" w:rsidP="00EE5498">
    <w:pPr>
      <w:pStyle w:val="Footer"/>
      <w:tabs>
        <w:tab w:val="clear" w:pos="4680"/>
        <w:tab w:val="clear" w:pos="9360"/>
        <w:tab w:val="right" w:pos="9540"/>
      </w:tabs>
      <w:spacing w:before="120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ab/>
    </w:r>
    <w:r w:rsidR="006D5FA5">
      <w:rPr>
        <w:rFonts w:ascii="Arial" w:hAnsi="Arial" w:cs="Arial"/>
        <w:b/>
        <w:color w:val="808080" w:themeColor="background1" w:themeShade="80"/>
        <w:sz w:val="18"/>
        <w:szCs w:val="18"/>
      </w:rPr>
      <w:t xml:space="preserve">Page </w:t>
    </w:r>
    <w:r w:rsidR="00124B3E"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 w:rsidR="006D5FA5"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 w:rsidR="00124B3E"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E94841">
      <w:rPr>
        <w:rFonts w:ascii="Arial" w:hAnsi="Arial" w:cs="Arial"/>
        <w:b/>
        <w:noProof/>
        <w:color w:val="808080" w:themeColor="background1" w:themeShade="80"/>
        <w:sz w:val="18"/>
        <w:szCs w:val="18"/>
      </w:rPr>
      <w:t>1</w:t>
    </w:r>
    <w:r w:rsidR="00124B3E"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 w:rsidR="006D5FA5"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 w:rsidR="00124B3E"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 w:rsidR="006D5FA5"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 w:rsidR="00124B3E"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E94841">
      <w:rPr>
        <w:rFonts w:ascii="Arial" w:hAnsi="Arial" w:cs="Arial"/>
        <w:b/>
        <w:noProof/>
        <w:color w:val="808080" w:themeColor="background1" w:themeShade="80"/>
        <w:sz w:val="18"/>
        <w:szCs w:val="18"/>
      </w:rPr>
      <w:t>4</w:t>
    </w:r>
    <w:r w:rsidR="00124B3E"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:rsidR="001268C7" w:rsidRDefault="001268C7" w:rsidP="001268C7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:rsidR="006D5FA5" w:rsidRPr="006D5FA5" w:rsidRDefault="006D5FA5" w:rsidP="006D5FA5">
    <w:pPr>
      <w:pStyle w:val="Footer"/>
      <w:rPr>
        <w:b/>
      </w:rPr>
    </w:pPr>
    <w:r w:rsidRPr="006D5FA5">
      <w:rPr>
        <w:rFonts w:ascii="Arial" w:eastAsia="MS Mincho" w:hAnsi="Arial" w:cs="Arial"/>
        <w:i/>
        <w:color w:val="7F7F7F"/>
        <w:sz w:val="15"/>
        <w:szCs w:val="15"/>
      </w:rPr>
      <w:t>© 2014 Harvard Business School Publishing. All rights reserved. Harvard Business School Publishing is an affiliate of Harvard Business School.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9254B" w:rsidRDefault="00B9254B" w:rsidP="007747E3">
      <w:pPr>
        <w:spacing w:after="0" w:line="240" w:lineRule="auto"/>
      </w:pPr>
      <w:r>
        <w:separator/>
      </w:r>
    </w:p>
  </w:footnote>
  <w:footnote w:type="continuationSeparator" w:id="0">
    <w:p w:rsidR="00B9254B" w:rsidRDefault="00B9254B" w:rsidP="007747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A4506" w:rsidRDefault="00526351" w:rsidP="00B843AB">
    <w:pPr>
      <w:pStyle w:val="Header"/>
      <w:jc w:val="center"/>
    </w:pPr>
    <w:r w:rsidRPr="00526351">
      <w:rPr>
        <w:noProof/>
      </w:rPr>
      <w:drawing>
        <wp:anchor distT="0" distB="0" distL="114300" distR="114300" simplePos="0" relativeHeight="251670528" behindDoc="1" locked="0" layoutInCell="1" allowOverlap="1">
          <wp:simplePos x="0" y="0"/>
          <wp:positionH relativeFrom="column">
            <wp:posOffset>-933450</wp:posOffset>
          </wp:positionH>
          <wp:positionV relativeFrom="paragraph">
            <wp:posOffset>-2286000</wp:posOffset>
          </wp:positionV>
          <wp:extent cx="7820025" cy="1943100"/>
          <wp:effectExtent l="19050" t="0" r="9525" b="0"/>
          <wp:wrapNone/>
          <wp:docPr id="6" name="Picture 5" descr="129050607_5.jp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129050607_5.jpg"/>
                  <pic:cNvPicPr/>
                </pic:nvPicPr>
                <pic:blipFill>
                  <a:blip r:embed="rId1"/>
                  <a:srcRect t="37204" b="29190"/>
                  <a:stretch>
                    <a:fillRect/>
                  </a:stretch>
                </pic:blipFill>
                <pic:spPr>
                  <a:xfrm>
                    <a:off x="0" y="0"/>
                    <a:ext cx="7820025" cy="1943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DF5595"/>
    <w:multiLevelType w:val="hybridMultilevel"/>
    <w:tmpl w:val="D45C7A9A"/>
    <w:lvl w:ilvl="0" w:tplc="5EAC43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1">
    <w:nsid w:val="073A7DF0"/>
    <w:multiLevelType w:val="hybridMultilevel"/>
    <w:tmpl w:val="10CE137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0793387B"/>
    <w:multiLevelType w:val="hybridMultilevel"/>
    <w:tmpl w:val="94ACF81E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1" w:tplc="56C67764">
      <w:start w:val="1"/>
      <w:numFmt w:val="decimal"/>
      <w:lvlText w:val="%2)"/>
      <w:lvlJc w:val="left"/>
      <w:pPr>
        <w:ind w:left="1800" w:hanging="36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3">
    <w:nsid w:val="096F285E"/>
    <w:multiLevelType w:val="hybridMultilevel"/>
    <w:tmpl w:val="C46AC8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197A1E"/>
    <w:multiLevelType w:val="hybridMultilevel"/>
    <w:tmpl w:val="41A499D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0B7F410B"/>
    <w:multiLevelType w:val="hybridMultilevel"/>
    <w:tmpl w:val="7F2C3B5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Symbol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Symbol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Symbol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1B86D99"/>
    <w:multiLevelType w:val="hybridMultilevel"/>
    <w:tmpl w:val="C88A0C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3AE2D40"/>
    <w:multiLevelType w:val="hybridMultilevel"/>
    <w:tmpl w:val="9B6284B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144B2FA0"/>
    <w:multiLevelType w:val="hybridMultilevel"/>
    <w:tmpl w:val="AD807A6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145E06D8"/>
    <w:multiLevelType w:val="hybridMultilevel"/>
    <w:tmpl w:val="4B2C568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3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</w:abstractNum>
  <w:abstractNum w:abstractNumId="10">
    <w:nsid w:val="14A06BAA"/>
    <w:multiLevelType w:val="hybridMultilevel"/>
    <w:tmpl w:val="33AEF7E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15464D09"/>
    <w:multiLevelType w:val="hybridMultilevel"/>
    <w:tmpl w:val="3CEA48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5A935CB"/>
    <w:multiLevelType w:val="hybridMultilevel"/>
    <w:tmpl w:val="1286F47A"/>
    <w:lvl w:ilvl="0" w:tplc="EA6A8E0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164745EB"/>
    <w:multiLevelType w:val="hybridMultilevel"/>
    <w:tmpl w:val="7F3CB974"/>
    <w:lvl w:ilvl="0" w:tplc="26EC7B2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8FA5D63"/>
    <w:multiLevelType w:val="hybridMultilevel"/>
    <w:tmpl w:val="F1E6AA9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1DFB697C"/>
    <w:multiLevelType w:val="hybridMultilevel"/>
    <w:tmpl w:val="FC50160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207F640C"/>
    <w:multiLevelType w:val="hybridMultilevel"/>
    <w:tmpl w:val="D71E3968"/>
    <w:lvl w:ilvl="0" w:tplc="5EAC43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17">
    <w:nsid w:val="230E0A7A"/>
    <w:multiLevelType w:val="hybridMultilevel"/>
    <w:tmpl w:val="3424C9C8"/>
    <w:lvl w:ilvl="0" w:tplc="AD3E9AE2">
      <w:start w:val="1"/>
      <w:numFmt w:val="bullet"/>
      <w:pStyle w:val="table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7FF1499"/>
    <w:multiLevelType w:val="hybridMultilevel"/>
    <w:tmpl w:val="C0668EF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2F3D7DD3"/>
    <w:multiLevelType w:val="hybridMultilevel"/>
    <w:tmpl w:val="BA8624D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>
    <w:nsid w:val="36FB6953"/>
    <w:multiLevelType w:val="hybridMultilevel"/>
    <w:tmpl w:val="C26426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86E04E7"/>
    <w:multiLevelType w:val="hybridMultilevel"/>
    <w:tmpl w:val="05F49B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9AC387B"/>
    <w:multiLevelType w:val="hybridMultilevel"/>
    <w:tmpl w:val="F98069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AD6645D"/>
    <w:multiLevelType w:val="multilevel"/>
    <w:tmpl w:val="2700A3E0"/>
    <w:lvl w:ilvl="0">
      <w:start w:val="1"/>
      <w:numFmt w:val="lowerLetter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4">
    <w:nsid w:val="3F974DBB"/>
    <w:multiLevelType w:val="hybridMultilevel"/>
    <w:tmpl w:val="8D2068D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412323EC"/>
    <w:multiLevelType w:val="hybridMultilevel"/>
    <w:tmpl w:val="96AA7A0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4191066B"/>
    <w:multiLevelType w:val="hybridMultilevel"/>
    <w:tmpl w:val="787A3B4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>
    <w:nsid w:val="43DF1116"/>
    <w:multiLevelType w:val="hybridMultilevel"/>
    <w:tmpl w:val="6178B97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4A322C6F"/>
    <w:multiLevelType w:val="hybridMultilevel"/>
    <w:tmpl w:val="6D303AF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3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</w:abstractNum>
  <w:abstractNum w:abstractNumId="29">
    <w:nsid w:val="4D2E307E"/>
    <w:multiLevelType w:val="hybridMultilevel"/>
    <w:tmpl w:val="ACB8B8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4E8D404C"/>
    <w:multiLevelType w:val="hybridMultilevel"/>
    <w:tmpl w:val="0BF2961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>
    <w:nsid w:val="51166E24"/>
    <w:multiLevelType w:val="hybridMultilevel"/>
    <w:tmpl w:val="371EEDAE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1B14269"/>
    <w:multiLevelType w:val="hybridMultilevel"/>
    <w:tmpl w:val="DD9E9B08"/>
    <w:lvl w:ilvl="0" w:tplc="5EAC43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33">
    <w:nsid w:val="5D0E2879"/>
    <w:multiLevelType w:val="hybridMultilevel"/>
    <w:tmpl w:val="C9347A90"/>
    <w:lvl w:ilvl="0" w:tplc="04090001">
      <w:start w:val="1"/>
      <w:numFmt w:val="bullet"/>
      <w:lvlText w:val=""/>
      <w:lvlJc w:val="left"/>
      <w:pPr>
        <w:ind w:left="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</w:abstractNum>
  <w:abstractNum w:abstractNumId="34">
    <w:nsid w:val="629F3845"/>
    <w:multiLevelType w:val="hybridMultilevel"/>
    <w:tmpl w:val="F1B0AAB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>
    <w:nsid w:val="66115A6D"/>
    <w:multiLevelType w:val="hybridMultilevel"/>
    <w:tmpl w:val="A2622872"/>
    <w:lvl w:ilvl="0" w:tplc="5EAC43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36">
    <w:nsid w:val="66163495"/>
    <w:multiLevelType w:val="hybridMultilevel"/>
    <w:tmpl w:val="7BA04DC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>
    <w:nsid w:val="66E079D0"/>
    <w:multiLevelType w:val="hybridMultilevel"/>
    <w:tmpl w:val="57A8381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BDBA23C2">
      <w:start w:val="1"/>
      <w:numFmt w:val="bullet"/>
      <w:pStyle w:val="dashpoint"/>
      <w:lvlText w:val="–"/>
      <w:lvlJc w:val="left"/>
      <w:pPr>
        <w:ind w:left="1080" w:hanging="360"/>
      </w:pPr>
      <w:rPr>
        <w:rFonts w:ascii="Calibri" w:hAnsi="Calibri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>
    <w:nsid w:val="6A200A62"/>
    <w:multiLevelType w:val="hybridMultilevel"/>
    <w:tmpl w:val="70500F64"/>
    <w:lvl w:ilvl="0" w:tplc="CA6E8112">
      <w:start w:val="1"/>
      <w:numFmt w:val="bullet"/>
      <w:pStyle w:val="HBPtablebodybullets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0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39">
    <w:nsid w:val="6AA20C6B"/>
    <w:multiLevelType w:val="hybridMultilevel"/>
    <w:tmpl w:val="1954EC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6F711C7A"/>
    <w:multiLevelType w:val="hybridMultilevel"/>
    <w:tmpl w:val="78CED64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>
    <w:nsid w:val="700C4988"/>
    <w:multiLevelType w:val="hybridMultilevel"/>
    <w:tmpl w:val="095EAA46"/>
    <w:lvl w:ilvl="0" w:tplc="26EC7B2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25A3CDC"/>
    <w:multiLevelType w:val="hybridMultilevel"/>
    <w:tmpl w:val="18B4145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>
    <w:nsid w:val="75230327"/>
    <w:multiLevelType w:val="hybridMultilevel"/>
    <w:tmpl w:val="44222A4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>
    <w:nsid w:val="7548240A"/>
    <w:multiLevelType w:val="hybridMultilevel"/>
    <w:tmpl w:val="1936B042"/>
    <w:lvl w:ilvl="0" w:tplc="58FE6B2E">
      <w:start w:val="1"/>
      <w:numFmt w:val="bullet"/>
      <w:pStyle w:val="intro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5">
    <w:nsid w:val="75EA60A3"/>
    <w:multiLevelType w:val="multilevel"/>
    <w:tmpl w:val="201C1DD2"/>
    <w:lvl w:ilvl="0">
      <w:start w:val="1"/>
      <w:numFmt w:val="lowerLetter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6">
    <w:nsid w:val="7BE852E9"/>
    <w:multiLevelType w:val="hybridMultilevel"/>
    <w:tmpl w:val="CC94F916"/>
    <w:lvl w:ilvl="0" w:tplc="5EAC43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num w:numId="1">
    <w:abstractNumId w:val="44"/>
  </w:num>
  <w:num w:numId="2">
    <w:abstractNumId w:val="1"/>
  </w:num>
  <w:num w:numId="3">
    <w:abstractNumId w:val="17"/>
  </w:num>
  <w:num w:numId="4">
    <w:abstractNumId w:val="29"/>
  </w:num>
  <w:num w:numId="5">
    <w:abstractNumId w:val="24"/>
  </w:num>
  <w:num w:numId="6">
    <w:abstractNumId w:val="34"/>
  </w:num>
  <w:num w:numId="7">
    <w:abstractNumId w:val="37"/>
  </w:num>
  <w:num w:numId="8">
    <w:abstractNumId w:val="2"/>
  </w:num>
  <w:num w:numId="9">
    <w:abstractNumId w:val="36"/>
  </w:num>
  <w:num w:numId="10">
    <w:abstractNumId w:val="8"/>
  </w:num>
  <w:num w:numId="11">
    <w:abstractNumId w:val="18"/>
  </w:num>
  <w:num w:numId="12">
    <w:abstractNumId w:val="6"/>
  </w:num>
  <w:num w:numId="13">
    <w:abstractNumId w:val="3"/>
  </w:num>
  <w:num w:numId="14">
    <w:abstractNumId w:val="30"/>
  </w:num>
  <w:num w:numId="15">
    <w:abstractNumId w:val="11"/>
  </w:num>
  <w:num w:numId="16">
    <w:abstractNumId w:val="39"/>
  </w:num>
  <w:num w:numId="17">
    <w:abstractNumId w:val="21"/>
  </w:num>
  <w:num w:numId="18">
    <w:abstractNumId w:val="14"/>
  </w:num>
  <w:num w:numId="19">
    <w:abstractNumId w:val="5"/>
  </w:num>
  <w:num w:numId="20">
    <w:abstractNumId w:val="13"/>
  </w:num>
  <w:num w:numId="21">
    <w:abstractNumId w:val="41"/>
  </w:num>
  <w:num w:numId="22">
    <w:abstractNumId w:val="9"/>
  </w:num>
  <w:num w:numId="23">
    <w:abstractNumId w:val="43"/>
  </w:num>
  <w:num w:numId="24">
    <w:abstractNumId w:val="10"/>
  </w:num>
  <w:num w:numId="25">
    <w:abstractNumId w:val="42"/>
  </w:num>
  <w:num w:numId="26">
    <w:abstractNumId w:val="15"/>
  </w:num>
  <w:num w:numId="27">
    <w:abstractNumId w:val="26"/>
  </w:num>
  <w:num w:numId="28">
    <w:abstractNumId w:val="40"/>
  </w:num>
  <w:num w:numId="29">
    <w:abstractNumId w:val="23"/>
  </w:num>
  <w:num w:numId="30">
    <w:abstractNumId w:val="32"/>
  </w:num>
  <w:num w:numId="31">
    <w:abstractNumId w:val="46"/>
  </w:num>
  <w:num w:numId="32">
    <w:abstractNumId w:val="45"/>
  </w:num>
  <w:num w:numId="33">
    <w:abstractNumId w:val="0"/>
  </w:num>
  <w:num w:numId="34">
    <w:abstractNumId w:val="16"/>
  </w:num>
  <w:num w:numId="35">
    <w:abstractNumId w:val="35"/>
  </w:num>
  <w:num w:numId="36">
    <w:abstractNumId w:val="38"/>
  </w:num>
  <w:num w:numId="37">
    <w:abstractNumId w:val="22"/>
  </w:num>
  <w:num w:numId="38">
    <w:abstractNumId w:val="19"/>
  </w:num>
  <w:num w:numId="39">
    <w:abstractNumId w:val="20"/>
  </w:num>
  <w:num w:numId="40">
    <w:abstractNumId w:val="7"/>
  </w:num>
  <w:num w:numId="41">
    <w:abstractNumId w:val="31"/>
  </w:num>
  <w:num w:numId="42">
    <w:abstractNumId w:val="12"/>
  </w:num>
  <w:num w:numId="43">
    <w:abstractNumId w:val="27"/>
  </w:num>
  <w:num w:numId="44">
    <w:abstractNumId w:val="33"/>
  </w:num>
  <w:num w:numId="45">
    <w:abstractNumId w:val="4"/>
  </w:num>
  <w:num w:numId="46">
    <w:abstractNumId w:val="28"/>
  </w:num>
  <w:num w:numId="47">
    <w:abstractNumId w:val="25"/>
  </w:num>
  <w:num w:numId="48">
    <w:abstractNumId w:val="3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7747E3"/>
    <w:rsid w:val="000008C9"/>
    <w:rsid w:val="00007E7D"/>
    <w:rsid w:val="00031759"/>
    <w:rsid w:val="000348A9"/>
    <w:rsid w:val="00034969"/>
    <w:rsid w:val="00037DA0"/>
    <w:rsid w:val="000474E0"/>
    <w:rsid w:val="00066C48"/>
    <w:rsid w:val="00084587"/>
    <w:rsid w:val="0008776E"/>
    <w:rsid w:val="000C105B"/>
    <w:rsid w:val="000C3BE0"/>
    <w:rsid w:val="000C4243"/>
    <w:rsid w:val="000D08AF"/>
    <w:rsid w:val="000E2145"/>
    <w:rsid w:val="00120045"/>
    <w:rsid w:val="00124B3E"/>
    <w:rsid w:val="001268C7"/>
    <w:rsid w:val="00130B60"/>
    <w:rsid w:val="001413FB"/>
    <w:rsid w:val="00176DD8"/>
    <w:rsid w:val="001A25C5"/>
    <w:rsid w:val="001F091F"/>
    <w:rsid w:val="00202C76"/>
    <w:rsid w:val="00204026"/>
    <w:rsid w:val="0023058D"/>
    <w:rsid w:val="0027586D"/>
    <w:rsid w:val="002836BA"/>
    <w:rsid w:val="00294B32"/>
    <w:rsid w:val="002954F2"/>
    <w:rsid w:val="002A4506"/>
    <w:rsid w:val="002B265D"/>
    <w:rsid w:val="002F642B"/>
    <w:rsid w:val="003252DE"/>
    <w:rsid w:val="003521F0"/>
    <w:rsid w:val="003528A9"/>
    <w:rsid w:val="003559E3"/>
    <w:rsid w:val="003B5299"/>
    <w:rsid w:val="003B789B"/>
    <w:rsid w:val="003C7EAD"/>
    <w:rsid w:val="00446AE0"/>
    <w:rsid w:val="00482FC3"/>
    <w:rsid w:val="00485A6A"/>
    <w:rsid w:val="00486D5A"/>
    <w:rsid w:val="00492C98"/>
    <w:rsid w:val="00497381"/>
    <w:rsid w:val="004A26E3"/>
    <w:rsid w:val="004A6C91"/>
    <w:rsid w:val="004C39C7"/>
    <w:rsid w:val="004C3B96"/>
    <w:rsid w:val="004D7EF3"/>
    <w:rsid w:val="005118DB"/>
    <w:rsid w:val="00526351"/>
    <w:rsid w:val="00547A79"/>
    <w:rsid w:val="00577B03"/>
    <w:rsid w:val="00596FFB"/>
    <w:rsid w:val="00602EDE"/>
    <w:rsid w:val="006043B3"/>
    <w:rsid w:val="00636989"/>
    <w:rsid w:val="006400BF"/>
    <w:rsid w:val="00653698"/>
    <w:rsid w:val="00661C86"/>
    <w:rsid w:val="00666FA3"/>
    <w:rsid w:val="006678E7"/>
    <w:rsid w:val="00676423"/>
    <w:rsid w:val="0069438C"/>
    <w:rsid w:val="006A132A"/>
    <w:rsid w:val="006A265D"/>
    <w:rsid w:val="006B619B"/>
    <w:rsid w:val="006D5FA5"/>
    <w:rsid w:val="006D6650"/>
    <w:rsid w:val="006F3332"/>
    <w:rsid w:val="00712F59"/>
    <w:rsid w:val="0074077E"/>
    <w:rsid w:val="00752489"/>
    <w:rsid w:val="007747E3"/>
    <w:rsid w:val="0078692A"/>
    <w:rsid w:val="007B1BF2"/>
    <w:rsid w:val="007C63FA"/>
    <w:rsid w:val="00824733"/>
    <w:rsid w:val="0083095B"/>
    <w:rsid w:val="00847B35"/>
    <w:rsid w:val="00847D6E"/>
    <w:rsid w:val="008845C2"/>
    <w:rsid w:val="008A7577"/>
    <w:rsid w:val="009369BA"/>
    <w:rsid w:val="009710A2"/>
    <w:rsid w:val="00987299"/>
    <w:rsid w:val="009A1AE9"/>
    <w:rsid w:val="009B25F5"/>
    <w:rsid w:val="009F0F71"/>
    <w:rsid w:val="00A0202A"/>
    <w:rsid w:val="00A0722A"/>
    <w:rsid w:val="00A25613"/>
    <w:rsid w:val="00A30725"/>
    <w:rsid w:val="00A45884"/>
    <w:rsid w:val="00A54D6B"/>
    <w:rsid w:val="00A72BA0"/>
    <w:rsid w:val="00AA057D"/>
    <w:rsid w:val="00AE3FCA"/>
    <w:rsid w:val="00AF2478"/>
    <w:rsid w:val="00AF3A8D"/>
    <w:rsid w:val="00B01664"/>
    <w:rsid w:val="00B3507D"/>
    <w:rsid w:val="00B72E6A"/>
    <w:rsid w:val="00B77A8E"/>
    <w:rsid w:val="00B80111"/>
    <w:rsid w:val="00B843AB"/>
    <w:rsid w:val="00B9006B"/>
    <w:rsid w:val="00B9254B"/>
    <w:rsid w:val="00BB5354"/>
    <w:rsid w:val="00BC09E3"/>
    <w:rsid w:val="00BD21EE"/>
    <w:rsid w:val="00BD3328"/>
    <w:rsid w:val="00BE72E4"/>
    <w:rsid w:val="00BF29A9"/>
    <w:rsid w:val="00C71554"/>
    <w:rsid w:val="00C93404"/>
    <w:rsid w:val="00CB25A4"/>
    <w:rsid w:val="00CC0E56"/>
    <w:rsid w:val="00CD0D32"/>
    <w:rsid w:val="00D04644"/>
    <w:rsid w:val="00D105E3"/>
    <w:rsid w:val="00D326E1"/>
    <w:rsid w:val="00D53690"/>
    <w:rsid w:val="00D85B81"/>
    <w:rsid w:val="00DC4BEE"/>
    <w:rsid w:val="00DF098B"/>
    <w:rsid w:val="00DF557D"/>
    <w:rsid w:val="00E10518"/>
    <w:rsid w:val="00E24B7A"/>
    <w:rsid w:val="00E2666A"/>
    <w:rsid w:val="00E62DC7"/>
    <w:rsid w:val="00E76D3A"/>
    <w:rsid w:val="00E91301"/>
    <w:rsid w:val="00E94841"/>
    <w:rsid w:val="00EA3A1B"/>
    <w:rsid w:val="00EB0AC9"/>
    <w:rsid w:val="00EB175D"/>
    <w:rsid w:val="00EC6D0A"/>
    <w:rsid w:val="00ED51B1"/>
    <w:rsid w:val="00EE2BFB"/>
    <w:rsid w:val="00EE5498"/>
    <w:rsid w:val="00F16C8C"/>
    <w:rsid w:val="00F20F21"/>
    <w:rsid w:val="00F32FF1"/>
    <w:rsid w:val="00F440C3"/>
    <w:rsid w:val="00F47FBA"/>
    <w:rsid w:val="00F811B8"/>
    <w:rsid w:val="00FA61EF"/>
    <w:rsid w:val="00FB0C99"/>
    <w:rsid w:val="00FB74C7"/>
    <w:rsid w:val="00FC0341"/>
    <w:rsid w:val="00FD315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76DD8"/>
  </w:style>
  <w:style w:type="paragraph" w:styleId="Heading1">
    <w:name w:val="heading 1"/>
    <w:basedOn w:val="Normal"/>
    <w:next w:val="Normal"/>
    <w:link w:val="Heading1Char"/>
    <w:uiPriority w:val="9"/>
    <w:qFormat/>
    <w:rsid w:val="00176DD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5369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747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47E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747E3"/>
  </w:style>
  <w:style w:type="paragraph" w:styleId="Footer">
    <w:name w:val="footer"/>
    <w:basedOn w:val="Normal"/>
    <w:link w:val="Foot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747E3"/>
  </w:style>
  <w:style w:type="table" w:styleId="TableGrid">
    <w:name w:val="Table Grid"/>
    <w:basedOn w:val="TableNormal"/>
    <w:uiPriority w:val="59"/>
    <w:rsid w:val="000317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Paragraph">
    <w:name w:val="List Paragraph"/>
    <w:basedOn w:val="Normal"/>
    <w:uiPriority w:val="99"/>
    <w:qFormat/>
    <w:rsid w:val="00031759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tablebullet">
    <w:name w:val="table bullet"/>
    <w:qFormat/>
    <w:rsid w:val="006A265D"/>
    <w:pPr>
      <w:numPr>
        <w:numId w:val="3"/>
      </w:numPr>
      <w:spacing w:before="100" w:after="80" w:line="280" w:lineRule="exact"/>
      <w:ind w:left="259" w:hanging="259"/>
    </w:pPr>
    <w:rPr>
      <w:rFonts w:ascii="Arial" w:eastAsia="Times New Roman" w:hAnsi="Arial" w:cs="Times New Roman"/>
      <w:sz w:val="18"/>
    </w:rPr>
  </w:style>
  <w:style w:type="paragraph" w:customStyle="1" w:styleId="sectiontitle">
    <w:name w:val="section title"/>
    <w:basedOn w:val="Normal"/>
    <w:qFormat/>
    <w:rsid w:val="002B265D"/>
    <w:pPr>
      <w:spacing w:before="160" w:after="0" w:line="320" w:lineRule="exact"/>
      <w:jc w:val="center"/>
    </w:pPr>
    <w:rPr>
      <w:rFonts w:ascii="Arial" w:eastAsia="Times New Roman" w:hAnsi="Arial" w:cs="Times New Roman"/>
      <w:b/>
      <w:bCs/>
      <w:iCs/>
      <w:caps/>
      <w:noProof/>
      <w:color w:val="B10021"/>
      <w:sz w:val="24"/>
    </w:rPr>
  </w:style>
  <w:style w:type="paragraph" w:customStyle="1" w:styleId="Invitenote">
    <w:name w:val="Invite note"/>
    <w:basedOn w:val="tablebullet"/>
    <w:qFormat/>
    <w:rsid w:val="00BF29A9"/>
    <w:pPr>
      <w:numPr>
        <w:numId w:val="0"/>
      </w:numPr>
      <w:pBdr>
        <w:bottom w:val="dashed" w:sz="6" w:space="12" w:color="BFBFBF" w:themeColor="background1" w:themeShade="BF"/>
      </w:pBdr>
      <w:spacing w:line="320" w:lineRule="exact"/>
      <w:ind w:right="216"/>
    </w:pPr>
    <w:rPr>
      <w:i/>
      <w:sz w:val="20"/>
    </w:rPr>
  </w:style>
  <w:style w:type="paragraph" w:customStyle="1" w:styleId="dashpoint">
    <w:name w:val="dash point"/>
    <w:qFormat/>
    <w:rsid w:val="001A25C5"/>
    <w:pPr>
      <w:numPr>
        <w:ilvl w:val="1"/>
        <w:numId w:val="7"/>
      </w:numPr>
      <w:spacing w:before="60" w:after="0" w:line="264" w:lineRule="auto"/>
    </w:pPr>
    <w:rPr>
      <w:rFonts w:ascii="Arial" w:eastAsia="Times New Roman" w:hAnsi="Arial" w:cs="Times New Roman"/>
      <w:bCs/>
      <w:sz w:val="20"/>
      <w:szCs w:val="24"/>
      <w:lang w:bidi="en-US"/>
    </w:rPr>
  </w:style>
  <w:style w:type="paragraph" w:customStyle="1" w:styleId="italic">
    <w:name w:val="italic"/>
    <w:basedOn w:val="tablebullet"/>
    <w:qFormat/>
    <w:rsid w:val="00712F59"/>
    <w:pPr>
      <w:ind w:left="360"/>
    </w:pPr>
    <w:rPr>
      <w:bCs/>
      <w:i/>
      <w:sz w:val="24"/>
      <w:szCs w:val="24"/>
    </w:rPr>
  </w:style>
  <w:style w:type="paragraph" w:customStyle="1" w:styleId="italic-nobullet">
    <w:name w:val="italic-nobullet"/>
    <w:basedOn w:val="tablebullet"/>
    <w:qFormat/>
    <w:rsid w:val="00497381"/>
    <w:pPr>
      <w:numPr>
        <w:numId w:val="0"/>
      </w:numPr>
      <w:spacing w:before="120"/>
      <w:ind w:left="245"/>
    </w:pPr>
    <w:rPr>
      <w:i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5369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columnheads">
    <w:name w:val="column heads"/>
    <w:basedOn w:val="Normal"/>
    <w:qFormat/>
    <w:rsid w:val="000E2145"/>
    <w:pPr>
      <w:spacing w:after="0" w:line="240" w:lineRule="auto"/>
      <w:jc w:val="center"/>
    </w:pPr>
    <w:rPr>
      <w:rFonts w:ascii="Arial" w:hAnsi="Arial"/>
      <w:b/>
      <w:bCs/>
      <w:spacing w:val="20"/>
      <w:sz w:val="20"/>
    </w:rPr>
  </w:style>
  <w:style w:type="paragraph" w:customStyle="1" w:styleId="LAD-MainTitle-Invitation">
    <w:name w:val="LAD-Main Title-Invitation"/>
    <w:basedOn w:val="Normal"/>
    <w:qFormat/>
    <w:rsid w:val="00176DD8"/>
    <w:pPr>
      <w:spacing w:line="480" w:lineRule="exact"/>
    </w:pPr>
    <w:rPr>
      <w:b/>
      <w:sz w:val="44"/>
      <w:szCs w:val="72"/>
    </w:rPr>
  </w:style>
  <w:style w:type="paragraph" w:customStyle="1" w:styleId="introtext">
    <w:name w:val="intro text"/>
    <w:basedOn w:val="Normal"/>
    <w:qFormat/>
    <w:rsid w:val="006678E7"/>
    <w:pPr>
      <w:tabs>
        <w:tab w:val="left" w:pos="450"/>
      </w:tabs>
      <w:spacing w:before="360" w:after="40" w:line="312" w:lineRule="auto"/>
      <w:ind w:right="360"/>
    </w:pPr>
    <w:rPr>
      <w:rFonts w:ascii="Arial" w:eastAsia="Times New Roman" w:hAnsi="Arial" w:cs="Times New Roman"/>
      <w:bCs/>
      <w:iCs/>
    </w:rPr>
  </w:style>
  <w:style w:type="paragraph" w:customStyle="1" w:styleId="introbullet">
    <w:name w:val="intro bullet"/>
    <w:basedOn w:val="Normal"/>
    <w:qFormat/>
    <w:rsid w:val="00DF098B"/>
    <w:pPr>
      <w:numPr>
        <w:numId w:val="1"/>
      </w:numPr>
      <w:spacing w:after="120" w:line="280" w:lineRule="exact"/>
      <w:ind w:left="461" w:right="1008" w:hanging="274"/>
    </w:pPr>
    <w:rPr>
      <w:rFonts w:ascii="Arial" w:eastAsia="Times New Roman" w:hAnsi="Arial" w:cs="Arial"/>
      <w:bCs/>
      <w:iCs/>
      <w:lang w:bidi="en-US"/>
    </w:rPr>
  </w:style>
  <w:style w:type="character" w:customStyle="1" w:styleId="Heading1Char">
    <w:name w:val="Heading 1 Char"/>
    <w:basedOn w:val="DefaultParagraphFont"/>
    <w:link w:val="Heading1"/>
    <w:uiPriority w:val="9"/>
    <w:rsid w:val="00176DD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texttitle">
    <w:name w:val="text title"/>
    <w:qFormat/>
    <w:rsid w:val="006678E7"/>
    <w:pPr>
      <w:spacing w:before="360" w:after="40"/>
    </w:pPr>
    <w:rPr>
      <w:rFonts w:ascii="Arial" w:eastAsia="Times New Roman" w:hAnsi="Arial" w:cs="Times New Roman"/>
      <w:b/>
      <w:bCs/>
      <w:iCs/>
      <w:color w:val="B10021"/>
    </w:rPr>
  </w:style>
  <w:style w:type="paragraph" w:customStyle="1" w:styleId="text">
    <w:name w:val="text"/>
    <w:basedOn w:val="introtext"/>
    <w:qFormat/>
    <w:rsid w:val="00A0722A"/>
    <w:pPr>
      <w:spacing w:before="120" w:line="264" w:lineRule="auto"/>
    </w:pPr>
    <w:rPr>
      <w:lang w:bidi="en-US"/>
    </w:rPr>
  </w:style>
  <w:style w:type="paragraph" w:customStyle="1" w:styleId="Note">
    <w:name w:val="Note"/>
    <w:basedOn w:val="tablebullet"/>
    <w:qFormat/>
    <w:rsid w:val="00E24B7A"/>
    <w:rPr>
      <w:i/>
    </w:rPr>
  </w:style>
  <w:style w:type="paragraph" w:customStyle="1" w:styleId="firsttablebullet">
    <w:name w:val="first table bullet"/>
    <w:basedOn w:val="introbullet"/>
    <w:qFormat/>
    <w:rsid w:val="00B72E6A"/>
    <w:pPr>
      <w:spacing w:before="80"/>
    </w:pPr>
  </w:style>
  <w:style w:type="paragraph" w:customStyle="1" w:styleId="HBPtablebodybullets">
    <w:name w:val="HBP_table body bullets"/>
    <w:autoRedefine/>
    <w:qFormat/>
    <w:rsid w:val="00C93404"/>
    <w:pPr>
      <w:numPr>
        <w:numId w:val="36"/>
      </w:numPr>
      <w:spacing w:before="20" w:after="20"/>
    </w:pPr>
    <w:rPr>
      <w:rFonts w:ascii="Arial" w:eastAsia="Cambria" w:hAnsi="Arial" w:cs="Calibri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144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4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diagramColors" Target="diagrams/colors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diagramQuickStyle" Target="diagrams/quickStyle1.xm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diagramLayout" Target="diagrams/layout1.xml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diagramData" Target="diagrams/data1.xml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microsoft.com/office/2007/relationships/diagramDrawing" Target="diagrams/drawing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2D7D3426-150F-A545-9ADF-E27078B65ECE}" type="doc">
      <dgm:prSet loTypeId="urn:microsoft.com/office/officeart/2005/8/layout/chevron1" loCatId="" qsTypeId="urn:microsoft.com/office/officeart/2005/8/quickstyle/simple4" qsCatId="simple" csTypeId="urn:microsoft.com/office/officeart/2005/8/colors/accent1_2" csCatId="accent1" phldr="1"/>
      <dgm:spPr/>
    </dgm:pt>
    <dgm:pt modelId="{4428C2BB-34C6-4648-A53C-C58BBD75A61B}">
      <dgm:prSet phldrT="[Text]"/>
      <dgm:spPr>
        <a:solidFill>
          <a:srgbClr val="660000"/>
        </a:solidFill>
      </dgm:spPr>
      <dgm:t>
        <a:bodyPr/>
        <a:lstStyle/>
        <a:p>
          <a:r>
            <a:rPr lang="en-US" b="1"/>
            <a:t>Part 1:</a:t>
          </a:r>
          <a:r>
            <a:rPr lang="en-US"/>
            <a:t>           Self-paced, individual preparation</a:t>
          </a:r>
        </a:p>
      </dgm:t>
    </dgm:pt>
    <dgm:pt modelId="{B855E90A-2B70-7A49-B88B-6040FD478363}" type="parTrans" cxnId="{100FCC18-9BE8-B043-8DE3-939CAEB00FA1}">
      <dgm:prSet/>
      <dgm:spPr/>
      <dgm:t>
        <a:bodyPr/>
        <a:lstStyle/>
        <a:p>
          <a:endParaRPr lang="en-US"/>
        </a:p>
      </dgm:t>
    </dgm:pt>
    <dgm:pt modelId="{C106AE9F-7AE6-0D41-9DDF-5FC0D70F5AEA}" type="sibTrans" cxnId="{100FCC18-9BE8-B043-8DE3-939CAEB00FA1}">
      <dgm:prSet/>
      <dgm:spPr/>
      <dgm:t>
        <a:bodyPr/>
        <a:lstStyle/>
        <a:p>
          <a:endParaRPr lang="en-US"/>
        </a:p>
      </dgm:t>
    </dgm:pt>
    <dgm:pt modelId="{6C1F603D-38DB-9A47-8AB9-0D44AB4D83F5}">
      <dgm:prSet phldrT="[Text]"/>
      <dgm:spPr>
        <a:solidFill>
          <a:srgbClr val="660000"/>
        </a:solidFill>
      </dgm:spPr>
      <dgm:t>
        <a:bodyPr/>
        <a:lstStyle/>
        <a:p>
          <a:r>
            <a:rPr lang="en-US" b="1"/>
            <a:t>Part 2:</a:t>
          </a:r>
          <a:r>
            <a:rPr lang="en-US"/>
            <a:t>           Live, group-based Café session</a:t>
          </a:r>
        </a:p>
      </dgm:t>
    </dgm:pt>
    <dgm:pt modelId="{F0555417-53F2-CE47-8865-158FB35037B6}" type="parTrans" cxnId="{778A0C5E-8F39-BB45-8B88-0C8AE4F3650B}">
      <dgm:prSet/>
      <dgm:spPr/>
      <dgm:t>
        <a:bodyPr/>
        <a:lstStyle/>
        <a:p>
          <a:endParaRPr lang="en-US"/>
        </a:p>
      </dgm:t>
    </dgm:pt>
    <dgm:pt modelId="{2939D593-3918-E543-8D72-7E5948FD0CAC}" type="sibTrans" cxnId="{778A0C5E-8F39-BB45-8B88-0C8AE4F3650B}">
      <dgm:prSet/>
      <dgm:spPr/>
      <dgm:t>
        <a:bodyPr/>
        <a:lstStyle/>
        <a:p>
          <a:endParaRPr lang="en-US"/>
        </a:p>
      </dgm:t>
    </dgm:pt>
    <dgm:pt modelId="{5597D904-7967-1649-8719-760C983493FD}">
      <dgm:prSet phldrT="[Text]"/>
      <dgm:spPr>
        <a:solidFill>
          <a:srgbClr val="660000"/>
        </a:solidFill>
      </dgm:spPr>
      <dgm:t>
        <a:bodyPr/>
        <a:lstStyle/>
        <a:p>
          <a:r>
            <a:rPr lang="en-US" b="1"/>
            <a:t>Part 3:           </a:t>
          </a:r>
          <a:r>
            <a:rPr lang="en-US"/>
            <a:t>Self-paced, individual application</a:t>
          </a:r>
        </a:p>
      </dgm:t>
    </dgm:pt>
    <dgm:pt modelId="{01682DA7-0EC8-A448-9758-83644F3485E6}" type="parTrans" cxnId="{F723AA2B-9344-FC4A-A3FE-8FAFAE110D04}">
      <dgm:prSet/>
      <dgm:spPr/>
      <dgm:t>
        <a:bodyPr/>
        <a:lstStyle/>
        <a:p>
          <a:endParaRPr lang="en-US"/>
        </a:p>
      </dgm:t>
    </dgm:pt>
    <dgm:pt modelId="{93BDCCF4-88A7-4742-9C60-8B4D0C330E81}" type="sibTrans" cxnId="{F723AA2B-9344-FC4A-A3FE-8FAFAE110D04}">
      <dgm:prSet/>
      <dgm:spPr/>
      <dgm:t>
        <a:bodyPr/>
        <a:lstStyle/>
        <a:p>
          <a:endParaRPr lang="en-US"/>
        </a:p>
      </dgm:t>
    </dgm:pt>
    <dgm:pt modelId="{CE242C84-1F0B-3747-A7BA-80B9EB14ACB4}" type="pres">
      <dgm:prSet presAssocID="{2D7D3426-150F-A545-9ADF-E27078B65ECE}" presName="Name0" presStyleCnt="0">
        <dgm:presLayoutVars>
          <dgm:dir/>
          <dgm:animLvl val="lvl"/>
          <dgm:resizeHandles val="exact"/>
        </dgm:presLayoutVars>
      </dgm:prSet>
      <dgm:spPr/>
    </dgm:pt>
    <dgm:pt modelId="{CE10A6AF-0EE1-EF4C-BB55-234B5C18E3AB}" type="pres">
      <dgm:prSet presAssocID="{4428C2BB-34C6-4648-A53C-C58BBD75A61B}" presName="parTxOnly" presStyleLbl="node1" presStyleIdx="0" presStyleCnt="3" custLinFactNeighborX="53504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7BBAFEC7-13D8-B04A-8CD4-0E182F4CAC4A}" type="pres">
      <dgm:prSet presAssocID="{C106AE9F-7AE6-0D41-9DDF-5FC0D70F5AEA}" presName="parTxOnlySpace" presStyleCnt="0"/>
      <dgm:spPr/>
    </dgm:pt>
    <dgm:pt modelId="{E98ACE24-CB79-5542-9D1C-938FF8AC975A}" type="pres">
      <dgm:prSet presAssocID="{6C1F603D-38DB-9A47-8AB9-0D44AB4D83F5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4A772EF6-5541-334E-BB73-A7BF3ED6F8F1}" type="pres">
      <dgm:prSet presAssocID="{2939D593-3918-E543-8D72-7E5948FD0CAC}" presName="parTxOnlySpace" presStyleCnt="0"/>
      <dgm:spPr/>
    </dgm:pt>
    <dgm:pt modelId="{D203DAEF-C683-F941-8D68-9834910DD8D5}" type="pres">
      <dgm:prSet presAssocID="{5597D904-7967-1649-8719-760C983493FD}" presName="parTxOnly" presStyleLbl="node1" presStyleIdx="2" presStyleCnt="3" custLinFactNeighborX="-38912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n-US"/>
        </a:p>
      </dgm:t>
    </dgm:pt>
  </dgm:ptLst>
  <dgm:cxnLst>
    <dgm:cxn modelId="{FD97B6C5-9FCB-493A-B567-2D19251227E8}" type="presOf" srcId="{5597D904-7967-1649-8719-760C983493FD}" destId="{D203DAEF-C683-F941-8D68-9834910DD8D5}" srcOrd="0" destOrd="0" presId="urn:microsoft.com/office/officeart/2005/8/layout/chevron1"/>
    <dgm:cxn modelId="{778A0C5E-8F39-BB45-8B88-0C8AE4F3650B}" srcId="{2D7D3426-150F-A545-9ADF-E27078B65ECE}" destId="{6C1F603D-38DB-9A47-8AB9-0D44AB4D83F5}" srcOrd="1" destOrd="0" parTransId="{F0555417-53F2-CE47-8865-158FB35037B6}" sibTransId="{2939D593-3918-E543-8D72-7E5948FD0CAC}"/>
    <dgm:cxn modelId="{EC2CED67-0296-4C59-85C8-10E93ABBDFC5}" type="presOf" srcId="{6C1F603D-38DB-9A47-8AB9-0D44AB4D83F5}" destId="{E98ACE24-CB79-5542-9D1C-938FF8AC975A}" srcOrd="0" destOrd="0" presId="urn:microsoft.com/office/officeart/2005/8/layout/chevron1"/>
    <dgm:cxn modelId="{D9BEB88D-149F-4EE2-9845-F4D07B1D6A1E}" type="presOf" srcId="{4428C2BB-34C6-4648-A53C-C58BBD75A61B}" destId="{CE10A6AF-0EE1-EF4C-BB55-234B5C18E3AB}" srcOrd="0" destOrd="0" presId="urn:microsoft.com/office/officeart/2005/8/layout/chevron1"/>
    <dgm:cxn modelId="{100FCC18-9BE8-B043-8DE3-939CAEB00FA1}" srcId="{2D7D3426-150F-A545-9ADF-E27078B65ECE}" destId="{4428C2BB-34C6-4648-A53C-C58BBD75A61B}" srcOrd="0" destOrd="0" parTransId="{B855E90A-2B70-7A49-B88B-6040FD478363}" sibTransId="{C106AE9F-7AE6-0D41-9DDF-5FC0D70F5AEA}"/>
    <dgm:cxn modelId="{F723AA2B-9344-FC4A-A3FE-8FAFAE110D04}" srcId="{2D7D3426-150F-A545-9ADF-E27078B65ECE}" destId="{5597D904-7967-1649-8719-760C983493FD}" srcOrd="2" destOrd="0" parTransId="{01682DA7-0EC8-A448-9758-83644F3485E6}" sibTransId="{93BDCCF4-88A7-4742-9C60-8B4D0C330E81}"/>
    <dgm:cxn modelId="{D298975B-2FEC-454B-9AF4-16F108A496E2}" type="presOf" srcId="{2D7D3426-150F-A545-9ADF-E27078B65ECE}" destId="{CE242C84-1F0B-3747-A7BA-80B9EB14ACB4}" srcOrd="0" destOrd="0" presId="urn:microsoft.com/office/officeart/2005/8/layout/chevron1"/>
    <dgm:cxn modelId="{BAD87C0A-B9E0-4D0F-835F-9A62D59BA644}" type="presParOf" srcId="{CE242C84-1F0B-3747-A7BA-80B9EB14ACB4}" destId="{CE10A6AF-0EE1-EF4C-BB55-234B5C18E3AB}" srcOrd="0" destOrd="0" presId="urn:microsoft.com/office/officeart/2005/8/layout/chevron1"/>
    <dgm:cxn modelId="{554EFAC2-5409-4F74-A6B3-529EC883A013}" type="presParOf" srcId="{CE242C84-1F0B-3747-A7BA-80B9EB14ACB4}" destId="{7BBAFEC7-13D8-B04A-8CD4-0E182F4CAC4A}" srcOrd="1" destOrd="0" presId="urn:microsoft.com/office/officeart/2005/8/layout/chevron1"/>
    <dgm:cxn modelId="{6B3F6564-B370-41DD-915A-250B31F12E03}" type="presParOf" srcId="{CE242C84-1F0B-3747-A7BA-80B9EB14ACB4}" destId="{E98ACE24-CB79-5542-9D1C-938FF8AC975A}" srcOrd="2" destOrd="0" presId="urn:microsoft.com/office/officeart/2005/8/layout/chevron1"/>
    <dgm:cxn modelId="{6BA9DB78-B546-40F7-B339-597E48065B2F}" type="presParOf" srcId="{CE242C84-1F0B-3747-A7BA-80B9EB14ACB4}" destId="{4A772EF6-5541-334E-BB73-A7BF3ED6F8F1}" srcOrd="3" destOrd="0" presId="urn:microsoft.com/office/officeart/2005/8/layout/chevron1"/>
    <dgm:cxn modelId="{794BAF0F-4C4C-42E4-8A82-D2CBFB308BB9}" type="presParOf" srcId="{CE242C84-1F0B-3747-A7BA-80B9EB14ACB4}" destId="{D203DAEF-C683-F941-8D68-9834910DD8D5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14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E10A6AF-0EE1-EF4C-BB55-234B5C18E3AB}">
      <dsp:nvSpPr>
        <dsp:cNvPr id="0" name=""/>
        <dsp:cNvSpPr/>
      </dsp:nvSpPr>
      <dsp:spPr>
        <a:xfrm>
          <a:off x="106383" y="23527"/>
          <a:ext cx="1958280" cy="783312"/>
        </a:xfrm>
        <a:prstGeom prst="chevron">
          <a:avLst/>
        </a:prstGeom>
        <a:solidFill>
          <a:srgbClr val="660000"/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52007" tIns="17336" rIns="17336" bIns="17336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300" b="1" kern="1200"/>
            <a:t>Part 1:</a:t>
          </a:r>
          <a:r>
            <a:rPr lang="en-US" sz="1300" kern="1200"/>
            <a:t>           Self-paced, individual preparation</a:t>
          </a:r>
        </a:p>
      </dsp:txBody>
      <dsp:txXfrm>
        <a:off x="498039" y="23527"/>
        <a:ext cx="1174968" cy="783312"/>
      </dsp:txXfrm>
    </dsp:sp>
    <dsp:sp modelId="{E98ACE24-CB79-5542-9D1C-938FF8AC975A}">
      <dsp:nvSpPr>
        <dsp:cNvPr id="0" name=""/>
        <dsp:cNvSpPr/>
      </dsp:nvSpPr>
      <dsp:spPr>
        <a:xfrm>
          <a:off x="1764059" y="23527"/>
          <a:ext cx="1958280" cy="783312"/>
        </a:xfrm>
        <a:prstGeom prst="chevron">
          <a:avLst/>
        </a:prstGeom>
        <a:solidFill>
          <a:srgbClr val="660000"/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52007" tIns="17336" rIns="17336" bIns="17336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300" b="1" kern="1200"/>
            <a:t>Part 2:</a:t>
          </a:r>
          <a:r>
            <a:rPr lang="en-US" sz="1300" kern="1200"/>
            <a:t>           Live, group-based Café session</a:t>
          </a:r>
        </a:p>
      </dsp:txBody>
      <dsp:txXfrm>
        <a:off x="2155715" y="23527"/>
        <a:ext cx="1174968" cy="783312"/>
      </dsp:txXfrm>
    </dsp:sp>
    <dsp:sp modelId="{D203DAEF-C683-F941-8D68-9834910DD8D5}">
      <dsp:nvSpPr>
        <dsp:cNvPr id="0" name=""/>
        <dsp:cNvSpPr/>
      </dsp:nvSpPr>
      <dsp:spPr>
        <a:xfrm>
          <a:off x="3450311" y="23527"/>
          <a:ext cx="1958280" cy="783312"/>
        </a:xfrm>
        <a:prstGeom prst="chevron">
          <a:avLst/>
        </a:prstGeom>
        <a:solidFill>
          <a:srgbClr val="660000"/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52007" tIns="17336" rIns="17336" bIns="17336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300" b="1" kern="1200"/>
            <a:t>Part 3:           </a:t>
          </a:r>
          <a:r>
            <a:rPr lang="en-US" sz="1300" kern="1200"/>
            <a:t>Self-paced, individual application</a:t>
          </a:r>
        </a:p>
      </dsp:txBody>
      <dsp:txXfrm>
        <a:off x="3841967" y="23527"/>
        <a:ext cx="1174968" cy="783312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4">
  <dgm:title val=""/>
  <dgm:desc val=""/>
  <dgm:catLst>
    <dgm:cat type="simple" pri="104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F810ED1-5D6E-4EE6-B77C-88BF135D28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831</Words>
  <Characters>4741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5561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jfrenkle</dc:creator>
  <cp:lastModifiedBy>Lily</cp:lastModifiedBy>
  <cp:revision>9</cp:revision>
  <cp:lastPrinted>2014-07-28T15:36:00Z</cp:lastPrinted>
  <dcterms:created xsi:type="dcterms:W3CDTF">2014-08-04T16:27:00Z</dcterms:created>
  <dcterms:modified xsi:type="dcterms:W3CDTF">2014-08-13T21:08:00Z</dcterms:modified>
</cp:coreProperties>
</file>