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1C6222F" w14:textId="38887140" w:rsidR="003B789B" w:rsidRPr="00D757C5" w:rsidRDefault="00470DF5" w:rsidP="006D6650">
      <w:pPr>
        <w:pStyle w:val="texttitle"/>
        <w:rPr>
          <w:rFonts w:cs="Arial"/>
          <w:noProof/>
        </w:rPr>
      </w:pPr>
      <w:r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00477C20">
                <wp:simplePos x="0" y="0"/>
                <wp:positionH relativeFrom="column">
                  <wp:posOffset>2266950</wp:posOffset>
                </wp:positionH>
                <wp:positionV relativeFrom="paragraph">
                  <wp:posOffset>-1293495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dgm="http://schemas.openxmlformats.org/drawingml/2006/diagram" xmlns:pic="http://schemas.openxmlformats.org/drawingml/2006/pictur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dgm="http://schemas.openxmlformats.org/drawingml/2006/diagram" xmlns:pic="http://schemas.openxmlformats.org/drawingml/2006/pictur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6E2DC673" w:rsidR="006F164A" w:rsidRPr="00E760BE" w:rsidRDefault="006F164A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Presentation Skills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dgm="http://schemas.openxmlformats.org/drawingml/2006/diagram" xmlns:pic="http://schemas.openxmlformats.org/drawingml/2006/picture" xmlns:a14="http://schemas.microsoft.com/office/drawing/2010/main" xmlns:a="http://schemas.openxmlformats.org/drawingml/2006/main">
            <w:pict w14:anchorId="2EF3C521">
              <v:shapetype id="_x0000_t202" coordsize="21600,21600" o:spt="202" path="m,l,21600r21600,l21600,xe" w14:anchorId="35873245">
                <v:stroke joinstyle="miter"/>
                <v:path gradientshapeok="t" o:connecttype="rect"/>
              </v:shapetype>
              <v:shape id="Text Box 5" style="position:absolute;margin-left:178.5pt;margin-top:-101.8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Qz0RgIAAEU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">
                <v:textbox>
                  <w:txbxContent>
                    <w:p w:rsidRPr="00E760BE" w:rsidR="006F164A" w:rsidP="0027600A" w:rsidRDefault="006F164A" w14:paraId="4F442A2B" w14:textId="6E2DC67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Presentation Skills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DC696D"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656D7F83">
            <wp:simplePos x="0" y="0"/>
            <wp:positionH relativeFrom="column">
              <wp:posOffset>-951865</wp:posOffset>
            </wp:positionH>
            <wp:positionV relativeFrom="paragraph">
              <wp:posOffset>-2451735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E78437" w14:textId="6DB65E3B" w:rsidR="004C15CC" w:rsidRPr="007A60D8" w:rsidRDefault="00DF557D" w:rsidP="002F606C">
      <w:pPr>
        <w:pStyle w:val="Invitenote"/>
        <w:pBdr>
          <w:bottom w:val="none" w:sz="0" w:space="0" w:color="auto"/>
        </w:pBdr>
        <w:rPr>
          <w:rFonts w:cs="Arial"/>
          <w:noProof/>
          <w:sz w:val="22"/>
          <w:lang w:bidi="en-US"/>
        </w:rPr>
      </w:pPr>
      <w:r w:rsidRPr="007A60D8">
        <w:rPr>
          <w:rFonts w:cs="Arial"/>
          <w:noProof/>
          <w:sz w:val="22"/>
          <w:lang w:bidi="en-US"/>
        </w:rPr>
        <w:t xml:space="preserve">The </w:t>
      </w:r>
      <w:r w:rsidR="006A43A2">
        <w:rPr>
          <w:rFonts w:cs="Arial"/>
          <w:noProof/>
          <w:sz w:val="22"/>
          <w:lang w:bidi="en-US"/>
        </w:rPr>
        <w:t>Presentation Skills</w:t>
      </w:r>
      <w:r w:rsidR="0095673D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>Café is a short blended learning experience oriented around the concepts and skills fo</w:t>
      </w:r>
      <w:r w:rsidR="007351FD" w:rsidRPr="007A60D8">
        <w:rPr>
          <w:rFonts w:cs="Arial"/>
          <w:noProof/>
          <w:sz w:val="22"/>
          <w:lang w:bidi="en-US"/>
        </w:rPr>
        <w:t xml:space="preserve">und in the Harvard ManageMentor </w:t>
      </w:r>
      <w:r w:rsidR="006A43A2">
        <w:rPr>
          <w:rFonts w:cs="Arial"/>
          <w:noProof/>
          <w:sz w:val="22"/>
          <w:lang w:bidi="en-US"/>
        </w:rPr>
        <w:t>Presentation Skills</w:t>
      </w:r>
      <w:r w:rsidR="006D075B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 xml:space="preserve">topic. </w:t>
      </w:r>
      <w:r w:rsidR="006778A3" w:rsidRPr="007A60D8">
        <w:rPr>
          <w:rFonts w:cs="Arial"/>
          <w:noProof/>
          <w:sz w:val="22"/>
          <w:lang w:bidi="en-US"/>
        </w:rPr>
        <w:t xml:space="preserve">The </w:t>
      </w:r>
      <w:r w:rsidR="006A43A2">
        <w:rPr>
          <w:rFonts w:cs="Arial"/>
          <w:noProof/>
          <w:sz w:val="22"/>
          <w:lang w:bidi="en-US"/>
        </w:rPr>
        <w:t>Presentation Skills</w:t>
      </w:r>
      <w:r w:rsidR="0095673D" w:rsidRPr="007A60D8">
        <w:rPr>
          <w:rFonts w:cs="Arial"/>
          <w:noProof/>
          <w:sz w:val="22"/>
          <w:lang w:bidi="en-US"/>
        </w:rPr>
        <w:t xml:space="preserve"> </w:t>
      </w:r>
      <w:r w:rsidR="006778A3" w:rsidRPr="007A60D8">
        <w:rPr>
          <w:rFonts w:cs="Arial"/>
          <w:noProof/>
          <w:sz w:val="22"/>
          <w:lang w:bidi="en-US"/>
        </w:rPr>
        <w:t>topic</w:t>
      </w:r>
      <w:r w:rsidR="004C15CC" w:rsidRPr="007A60D8">
        <w:rPr>
          <w:rFonts w:cs="Arial"/>
          <w:noProof/>
          <w:sz w:val="22"/>
          <w:lang w:bidi="en-US"/>
        </w:rPr>
        <w:t xml:space="preserve"> will help managers:</w:t>
      </w:r>
    </w:p>
    <w:p w14:paraId="1210AFCD" w14:textId="0860E59C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Clarify </w:t>
      </w:r>
      <w:r w:rsidRPr="008B5546">
        <w:rPr>
          <w:rFonts w:ascii="Arial" w:hAnsi="Arial" w:cs="Arial"/>
          <w:i/>
          <w:color w:val="333333"/>
          <w:sz w:val="20"/>
          <w:szCs w:val="20"/>
        </w:rPr>
        <w:t>a presentation’s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 objective, identify </w:t>
      </w:r>
      <w:r w:rsidRPr="008B5546">
        <w:rPr>
          <w:rFonts w:ascii="Arial" w:hAnsi="Arial" w:cs="Arial"/>
          <w:i/>
          <w:color w:val="333333"/>
          <w:sz w:val="20"/>
          <w:szCs w:val="20"/>
        </w:rPr>
        <w:t>the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 audience, and consider the </w:t>
      </w:r>
      <w:r w:rsidRPr="008B5546">
        <w:rPr>
          <w:rFonts w:ascii="Arial" w:hAnsi="Arial" w:cs="Arial"/>
          <w:i/>
          <w:color w:val="333333"/>
          <w:sz w:val="20"/>
          <w:szCs w:val="20"/>
        </w:rPr>
        <w:t xml:space="preserve">presentation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setting </w:t>
      </w:r>
    </w:p>
    <w:p w14:paraId="25351308" w14:textId="4A591C90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Ident</w:t>
      </w:r>
      <w:r w:rsidRPr="008B5546">
        <w:rPr>
          <w:rFonts w:ascii="Arial" w:hAnsi="Arial" w:cs="Arial"/>
          <w:i/>
          <w:color w:val="333333"/>
          <w:sz w:val="20"/>
          <w:szCs w:val="20"/>
        </w:rPr>
        <w:t>ify the single key point of a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 presentation</w:t>
      </w:r>
    </w:p>
    <w:p w14:paraId="0027DF4B" w14:textId="25EA6BEE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Construct a presentation that hooks </w:t>
      </w:r>
      <w:r w:rsidRPr="008B5546">
        <w:rPr>
          <w:rFonts w:ascii="Arial" w:hAnsi="Arial" w:cs="Arial"/>
          <w:i/>
          <w:color w:val="333333"/>
          <w:sz w:val="20"/>
          <w:szCs w:val="20"/>
        </w:rPr>
        <w:t xml:space="preserve">the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audience and communicates </w:t>
      </w:r>
      <w:r w:rsidRPr="008B5546">
        <w:rPr>
          <w:rFonts w:ascii="Arial" w:hAnsi="Arial" w:cs="Arial"/>
          <w:i/>
          <w:color w:val="333333"/>
          <w:sz w:val="20"/>
          <w:szCs w:val="20"/>
        </w:rPr>
        <w:t xml:space="preserve">their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message</w:t>
      </w:r>
      <w:r w:rsidR="001C4344">
        <w:rPr>
          <w:rFonts w:ascii="Arial" w:hAnsi="Arial" w:cs="Arial"/>
          <w:i/>
          <w:color w:val="333333"/>
          <w:sz w:val="20"/>
          <w:szCs w:val="20"/>
        </w:rPr>
        <w:t xml:space="preserve"> </w:t>
      </w:r>
    </w:p>
    <w:p w14:paraId="14ADFB5E" w14:textId="24CD5C5B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Use visuals and other media to support and enhance </w:t>
      </w:r>
      <w:r w:rsidRPr="008B5546">
        <w:rPr>
          <w:rFonts w:ascii="Arial" w:hAnsi="Arial" w:cs="Arial"/>
          <w:i/>
          <w:color w:val="333333"/>
          <w:sz w:val="20"/>
          <w:szCs w:val="20"/>
        </w:rPr>
        <w:t>the presentation message</w:t>
      </w:r>
    </w:p>
    <w:p w14:paraId="719104B0" w14:textId="77777777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Create an engaging remote presentation</w:t>
      </w:r>
    </w:p>
    <w:p w14:paraId="636DBD57" w14:textId="3281879C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Practice, refine, and prepare effectively for </w:t>
      </w:r>
      <w:r w:rsidRPr="008B5546">
        <w:rPr>
          <w:rFonts w:ascii="Arial" w:hAnsi="Arial" w:cs="Arial"/>
          <w:i/>
          <w:color w:val="333333"/>
          <w:sz w:val="20"/>
          <w:szCs w:val="20"/>
        </w:rPr>
        <w:t xml:space="preserve">a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presentation</w:t>
      </w:r>
    </w:p>
    <w:p w14:paraId="0405AA1F" w14:textId="1E63A9FF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Keep </w:t>
      </w:r>
      <w:r w:rsidRPr="008B5546">
        <w:rPr>
          <w:rFonts w:ascii="Arial" w:hAnsi="Arial" w:cs="Arial"/>
          <w:i/>
          <w:color w:val="333333"/>
          <w:sz w:val="20"/>
          <w:szCs w:val="20"/>
        </w:rPr>
        <w:t xml:space="preserve">the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audience engaged during a presentation</w:t>
      </w:r>
    </w:p>
    <w:p w14:paraId="685C0FDF" w14:textId="55516586" w:rsidR="006A43A2" w:rsidRPr="008B5546" w:rsidRDefault="006A43A2" w:rsidP="008B5546">
      <w:pPr>
        <w:numPr>
          <w:ilvl w:val="0"/>
          <w:numId w:val="18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cs="Arial"/>
          <w:i/>
          <w:color w:val="333333"/>
          <w:sz w:val="20"/>
          <w:szCs w:val="20"/>
        </w:rPr>
      </w:pPr>
      <w:r w:rsidRPr="008B5546">
        <w:rPr>
          <w:rFonts w:ascii="Arial" w:hAnsi="Arial" w:cs="Arial" w:hint="eastAsia"/>
          <w:i/>
          <w:color w:val="333333"/>
          <w:sz w:val="20"/>
          <w:szCs w:val="20"/>
        </w:rPr>
        <w:t xml:space="preserve">Objectively evaluate the style and substance of </w:t>
      </w:r>
      <w:r w:rsidRPr="008B5546">
        <w:rPr>
          <w:rFonts w:ascii="Arial" w:hAnsi="Arial" w:cs="Arial"/>
          <w:i/>
          <w:color w:val="333333"/>
          <w:sz w:val="20"/>
          <w:szCs w:val="20"/>
        </w:rPr>
        <w:t>a</w:t>
      </w:r>
      <w:r w:rsidR="00C060B9" w:rsidRPr="008B5546">
        <w:rPr>
          <w:rFonts w:ascii="Arial" w:hAnsi="Arial" w:cs="Arial"/>
          <w:i/>
          <w:color w:val="333333"/>
          <w:sz w:val="20"/>
          <w:szCs w:val="20"/>
        </w:rPr>
        <w:t xml:space="preserve"> </w:t>
      </w:r>
      <w:r w:rsidRPr="008B5546">
        <w:rPr>
          <w:rFonts w:ascii="Arial" w:hAnsi="Arial" w:cs="Arial" w:hint="eastAsia"/>
          <w:i/>
          <w:color w:val="333333"/>
          <w:sz w:val="20"/>
          <w:szCs w:val="20"/>
        </w:rPr>
        <w:t>presentation</w:t>
      </w:r>
    </w:p>
    <w:p w14:paraId="73C8072C" w14:textId="34B35F3E" w:rsidR="004C15CC" w:rsidRPr="007A60D8" w:rsidRDefault="006A43A2" w:rsidP="009C3F32">
      <w:pPr>
        <w:pStyle w:val="Invitenote"/>
        <w:pBdr>
          <w:bottom w:val="dashed" w:sz="6" w:space="0" w:color="BFBFBF" w:themeColor="background1" w:themeShade="BF"/>
        </w:pBdr>
        <w:spacing w:before="0" w:after="0"/>
        <w:ind w:left="300"/>
        <w:rPr>
          <w:sz w:val="22"/>
        </w:rPr>
      </w:pPr>
      <w:r w:rsidRPr="007A60D8" w:rsidDel="006A43A2">
        <w:rPr>
          <w:rFonts w:cs="Arial"/>
          <w:color w:val="333333"/>
        </w:rPr>
        <w:t xml:space="preserve"> </w:t>
      </w:r>
    </w:p>
    <w:p w14:paraId="091A497B" w14:textId="2BDBEA55" w:rsidR="00EA3A1B" w:rsidRPr="007A60D8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sz w:val="22"/>
          <w:lang w:bidi="en-US"/>
        </w:rPr>
      </w:pPr>
      <w:r w:rsidRPr="007A60D8">
        <w:rPr>
          <w:rFonts w:cs="Arial"/>
          <w:noProof/>
          <w:sz w:val="22"/>
          <w:lang w:bidi="en-US"/>
        </w:rPr>
        <w:t>The</w:t>
      </w:r>
      <w:r w:rsidR="00FA4E12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 xml:space="preserve">learning experience </w:t>
      </w:r>
      <w:r w:rsidR="00FA4E12" w:rsidRPr="007A60D8">
        <w:rPr>
          <w:rFonts w:cs="Arial"/>
          <w:noProof/>
          <w:sz w:val="22"/>
          <w:lang w:bidi="en-US"/>
        </w:rPr>
        <w:t>has</w:t>
      </w:r>
      <w:r w:rsidRPr="007A60D8">
        <w:rPr>
          <w:rFonts w:cs="Arial"/>
          <w:noProof/>
          <w:sz w:val="22"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262896B6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13687B0E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00FF5D0A">
        <w:rPr>
          <w:rFonts w:cs="Arial"/>
          <w:i/>
          <w:sz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</w:t>
      </w:r>
      <w:r w:rsidRPr="00FF5D0A">
        <w:rPr>
          <w:rFonts w:cs="Arial"/>
          <w:i/>
          <w:sz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      </w:t>
      </w:r>
      <w:r w:rsidRPr="00FF5D0A">
        <w:rPr>
          <w:rFonts w:cs="Arial"/>
          <w:i/>
          <w:sz w:val="20"/>
          <w:lang w:bidi="en-US"/>
        </w:rPr>
        <w:t>Ongoing</w:t>
      </w:r>
    </w:p>
    <w:p w14:paraId="03E1E589" w14:textId="70CD16AE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="00C70B1E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0A527B" w:rsidRPr="00FF5D0A">
        <w:rPr>
          <w:rFonts w:cs="Arial"/>
        </w:rPr>
        <w:t>)</w:t>
      </w:r>
    </w:p>
    <w:p w14:paraId="0C2F59AB" w14:textId="5E17A370" w:rsidR="00AB3A40" w:rsidRPr="007A60D8" w:rsidRDefault="00AB3A40" w:rsidP="007A60D8">
      <w:pPr>
        <w:pStyle w:val="text"/>
        <w:tabs>
          <w:tab w:val="clear" w:pos="450"/>
          <w:tab w:val="left" w:pos="270"/>
        </w:tabs>
        <w:rPr>
          <w:rFonts w:cs="Arial"/>
        </w:rPr>
      </w:pPr>
      <w:r w:rsidRPr="007A60D8">
        <w:rPr>
          <w:rFonts w:cs="Arial"/>
        </w:rPr>
        <w:t xml:space="preserve">Before the live </w:t>
      </w:r>
      <w:r w:rsidR="000A527B" w:rsidRPr="007A60D8">
        <w:rPr>
          <w:rFonts w:cs="Arial"/>
        </w:rPr>
        <w:t xml:space="preserve">Café </w:t>
      </w:r>
      <w:r w:rsidRPr="007A60D8">
        <w:rPr>
          <w:rFonts w:cs="Arial"/>
        </w:rPr>
        <w:t>session, participants are expected to complete the following assignments:</w:t>
      </w:r>
    </w:p>
    <w:p w14:paraId="0F8F9EA2" w14:textId="6059ABC8" w:rsidR="00AB3A40" w:rsidRPr="0060705A" w:rsidRDefault="00AB3A40" w:rsidP="008B5546">
      <w:pPr>
        <w:pStyle w:val="introbullet"/>
        <w:numPr>
          <w:ilvl w:val="0"/>
          <w:numId w:val="23"/>
        </w:numPr>
        <w:tabs>
          <w:tab w:val="clear" w:pos="630"/>
        </w:tabs>
        <w:spacing w:before="0" w:after="120" w:line="260" w:lineRule="exact"/>
      </w:pPr>
      <w:r w:rsidRPr="0060705A">
        <w:t xml:space="preserve">Review the following online lessons from the Harvard ManageMentor </w:t>
      </w:r>
      <w:r w:rsidR="006A43A2" w:rsidRPr="0060705A">
        <w:t>Presentation Skills</w:t>
      </w:r>
      <w:r w:rsidR="00AB23FB" w:rsidRPr="0060705A">
        <w:t xml:space="preserve"> </w:t>
      </w:r>
      <w:r w:rsidRPr="0060705A">
        <w:t>topic:</w:t>
      </w:r>
    </w:p>
    <w:p w14:paraId="6BB86DFE" w14:textId="09C40F11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4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Clarify Your Objective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1D609878" w14:textId="409F8B0C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5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Crystallize Your Message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1DC5FC5A" w14:textId="1DA5F64B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6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Craft the Content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4F6ECA7B" w14:textId="1920BAF3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7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Create High-Impact Media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685ABCF4" w14:textId="77F35592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8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Engage a Remote Audience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7C0FC889" w14:textId="1C5C3CA1" w:rsidR="0060705A" w:rsidRPr="00E03305" w:rsidRDefault="002C7CE0" w:rsidP="008B5546">
      <w:pPr>
        <w:pStyle w:val="introbullet"/>
        <w:numPr>
          <w:ilvl w:val="0"/>
          <w:numId w:val="20"/>
        </w:numPr>
        <w:tabs>
          <w:tab w:val="clear" w:pos="630"/>
          <w:tab w:val="left" w:pos="900"/>
        </w:tabs>
        <w:ind w:left="908" w:hanging="274"/>
      </w:pPr>
      <w:hyperlink r:id="rId19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Rehearse, Rehearse, Rehearse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048D1F31" w14:textId="0D89A8DA" w:rsidR="0060705A" w:rsidRPr="00E03305" w:rsidRDefault="002C7CE0" w:rsidP="008B5546">
      <w:pPr>
        <w:pStyle w:val="introbullet"/>
        <w:numPr>
          <w:ilvl w:val="0"/>
          <w:numId w:val="16"/>
        </w:numPr>
        <w:tabs>
          <w:tab w:val="clear" w:pos="630"/>
        </w:tabs>
        <w:ind w:left="908" w:hanging="274"/>
      </w:pPr>
      <w:hyperlink r:id="rId20" w:anchor="/learn" w:history="1">
        <w:r w:rsidR="0060705A" w:rsidRPr="00E03305">
          <w:rPr>
            <w:rStyle w:val="Hyperlink"/>
            <w:color w:val="auto"/>
            <w:sz w:val="20"/>
            <w:szCs w:val="20"/>
            <w:u w:val="none"/>
            <w:bdr w:val="none" w:sz="0" w:space="0" w:color="auto" w:frame="1"/>
          </w:rPr>
          <w:t>Present with Impact</w:t>
        </w:r>
        <w:r w:rsidR="0060705A" w:rsidRPr="00E03305">
          <w:rPr>
            <w:rStyle w:val="apple-converted-space"/>
            <w:rFonts w:hint="eastAsia"/>
            <w:sz w:val="20"/>
            <w:szCs w:val="20"/>
            <w:bdr w:val="none" w:sz="0" w:space="0" w:color="auto" w:frame="1"/>
          </w:rPr>
          <w:t> </w:t>
        </w:r>
      </w:hyperlink>
    </w:p>
    <w:p w14:paraId="5355B47A" w14:textId="24AB6523" w:rsidR="003A3CCA" w:rsidRPr="00E03305" w:rsidRDefault="002C7CE0" w:rsidP="008B5546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8" w:hanging="274"/>
      </w:pPr>
      <w:hyperlink r:id="rId21" w:anchor="/learn" w:history="1">
        <w:r w:rsidR="0060705A" w:rsidRPr="00E03305">
          <w:rPr>
            <w:rStyle w:val="Hyperlink"/>
            <w:bCs w:val="0"/>
            <w:iCs w:val="0"/>
            <w:color w:val="auto"/>
            <w:sz w:val="20"/>
            <w:szCs w:val="20"/>
            <w:u w:val="none"/>
            <w:bdr w:val="none" w:sz="0" w:space="0" w:color="auto" w:frame="1"/>
          </w:rPr>
          <w:t>Evaluate Your Presentation</w:t>
        </w:r>
        <w:r w:rsidR="0060705A" w:rsidRPr="00E03305">
          <w:rPr>
            <w:rStyle w:val="apple-converted-space"/>
            <w:rFonts w:hint="eastAsia"/>
            <w:bCs w:val="0"/>
            <w:iCs w:val="0"/>
            <w:sz w:val="20"/>
            <w:szCs w:val="20"/>
            <w:bdr w:val="none" w:sz="0" w:space="0" w:color="auto" w:frame="1"/>
          </w:rPr>
          <w:t> </w:t>
        </w:r>
      </w:hyperlink>
    </w:p>
    <w:p w14:paraId="4F03B612" w14:textId="77777777" w:rsidR="0095673D" w:rsidRPr="006763C2" w:rsidRDefault="0095673D" w:rsidP="008B5546">
      <w:pPr>
        <w:pStyle w:val="dashpoint"/>
        <w:numPr>
          <w:ilvl w:val="0"/>
          <w:numId w:val="0"/>
        </w:numPr>
      </w:pPr>
    </w:p>
    <w:p w14:paraId="4FDAFB37" w14:textId="52B82F93" w:rsidR="00F07F87" w:rsidRPr="00F1071F" w:rsidRDefault="00AB3A40" w:rsidP="008B5546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60" w:lineRule="exact"/>
        <w:ind w:right="450"/>
      </w:pPr>
      <w:r w:rsidRPr="00F1071F">
        <w:t xml:space="preserve">Complete the online </w:t>
      </w:r>
      <w:r w:rsidR="00E84027">
        <w:t xml:space="preserve">assessment </w:t>
      </w:r>
      <w:r w:rsidRPr="00F1071F">
        <w:t xml:space="preserve">from the Harvard ManageMentor </w:t>
      </w:r>
      <w:r w:rsidR="006A43A2">
        <w:t>Presentation Skills</w:t>
      </w:r>
      <w:r w:rsidRPr="00F1071F">
        <w:t xml:space="preserve"> topic</w:t>
      </w:r>
    </w:p>
    <w:p w14:paraId="23B523D7" w14:textId="02A756D2" w:rsidR="005A3E2C" w:rsidRPr="00F1071F" w:rsidRDefault="008A0AD6" w:rsidP="008B5546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60" w:lineRule="exact"/>
        <w:ind w:right="450"/>
      </w:pPr>
      <w:r>
        <w:t xml:space="preserve">Complete </w:t>
      </w:r>
      <w:r w:rsidR="001A5E9A">
        <w:t>and have available the tool “</w:t>
      </w:r>
      <w:r w:rsidR="0060705A">
        <w:t>Worksheet for Planning a Presentation</w:t>
      </w:r>
      <w:r w:rsidR="00AC2077">
        <w:t xml:space="preserve">” </w:t>
      </w:r>
      <w:r w:rsidR="004E5C12">
        <w:t xml:space="preserve">from the </w:t>
      </w:r>
      <w:r w:rsidR="00E84027">
        <w:t>“Craft the Content”</w:t>
      </w:r>
      <w:r w:rsidR="004E5C12">
        <w:t xml:space="preserve"> lesson from</w:t>
      </w:r>
      <w:r w:rsidR="00E84027">
        <w:t xml:space="preserve"> </w:t>
      </w:r>
      <w:r w:rsidR="00F535BB" w:rsidRPr="00F1071F">
        <w:t>the Harvard ManageMentor</w:t>
      </w:r>
      <w:r w:rsidR="00E84027">
        <w:t xml:space="preserve"> Presentation Skills</w:t>
      </w:r>
      <w:r w:rsidR="00F535BB" w:rsidRPr="00F1071F">
        <w:t xml:space="preserve"> topic</w:t>
      </w:r>
      <w:r w:rsidR="004E5C12">
        <w:t>.</w:t>
      </w:r>
    </w:p>
    <w:p w14:paraId="34832406" w14:textId="2811B084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0A527B" w:rsidRPr="006763C2">
        <w:rPr>
          <w:rFonts w:cs="Arial"/>
        </w:rPr>
        <w:t>)</w:t>
      </w:r>
    </w:p>
    <w:p w14:paraId="5DF4F539" w14:textId="0C2B3BFD" w:rsidR="00B12379" w:rsidRPr="00B12379" w:rsidRDefault="00AB3A40" w:rsidP="00B12379">
      <w:pPr>
        <w:pStyle w:val="text"/>
        <w:spacing w:line="360" w:lineRule="auto"/>
        <w:rPr>
          <w:rFonts w:cs="Arial"/>
          <w:sz w:val="16"/>
          <w:szCs w:val="16"/>
        </w:rPr>
      </w:pPr>
      <w:r w:rsidRPr="006763C2">
        <w:rPr>
          <w:rFonts w:cs="Arial"/>
        </w:rPr>
        <w:t xml:space="preserve">The </w:t>
      </w:r>
      <w:r w:rsidR="000A527B" w:rsidRPr="006763C2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="00FA4E12" w:rsidRPr="006763C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14:paraId="62C9CD78" w14:textId="54493CD5" w:rsidR="00AB3A40" w:rsidRPr="00B12379" w:rsidRDefault="00AB3A40" w:rsidP="00B12379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B12379">
        <w:rPr>
          <w:rFonts w:ascii="Arial" w:hAnsi="Arial" w:cs="Arial"/>
        </w:rPr>
        <w:t>Exchange ideas and questions with others</w:t>
      </w:r>
    </w:p>
    <w:p w14:paraId="72DC5B05" w14:textId="77777777" w:rsidR="00AB3A40" w:rsidRPr="00B12379" w:rsidRDefault="00AB3A40" w:rsidP="00B12379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B12379">
        <w:rPr>
          <w:rFonts w:ascii="Arial" w:hAnsi="Arial" w:cs="Arial"/>
        </w:rPr>
        <w:t>Discuss the context of how concepts and skills apply in the workplace</w:t>
      </w:r>
    </w:p>
    <w:p w14:paraId="0A9CB446" w14:textId="77777777" w:rsidR="00AB3A40" w:rsidRPr="00B12379" w:rsidRDefault="00AB3A40" w:rsidP="00B12379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B12379">
        <w:rPr>
          <w:rFonts w:ascii="Arial" w:hAnsi="Arial" w:cs="Arial"/>
        </w:rPr>
        <w:t>Practice and begin application of those concepts and skills</w:t>
      </w:r>
    </w:p>
    <w:p w14:paraId="5AC54B10" w14:textId="02AD6719" w:rsidR="00C726F7" w:rsidRPr="00B12379" w:rsidRDefault="00AB3A40" w:rsidP="00B12379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B12379">
        <w:rPr>
          <w:rFonts w:ascii="Arial" w:hAnsi="Arial" w:cs="Arial"/>
        </w:rPr>
        <w:t>Build momentum and support for applying the concepts and skills in the workplace</w:t>
      </w:r>
    </w:p>
    <w:p w14:paraId="14044346" w14:textId="295D21A6" w:rsidR="00C726F7" w:rsidRPr="006763C2" w:rsidRDefault="00C726F7" w:rsidP="00670FFB">
      <w:pPr>
        <w:pStyle w:val="introtext"/>
        <w:contextualSpacing/>
      </w:pPr>
      <w:r w:rsidRPr="006763C2">
        <w:t xml:space="preserve">The </w:t>
      </w:r>
      <w:r w:rsidR="000A527B" w:rsidRPr="006763C2">
        <w:t xml:space="preserve">Café </w:t>
      </w:r>
      <w:r w:rsidRPr="006763C2">
        <w:t xml:space="preserve">session </w:t>
      </w:r>
      <w:r w:rsidR="00870F90" w:rsidRPr="006763C2">
        <w:t>focuses specifically on the following</w:t>
      </w:r>
      <w:r w:rsidR="00CD098E" w:rsidRPr="006763C2">
        <w:t xml:space="preserve"> concepts and</w:t>
      </w:r>
      <w:r w:rsidR="00870F90" w:rsidRPr="006763C2">
        <w:t xml:space="preserve"> tasks from the </w:t>
      </w:r>
      <w:r w:rsidR="006A43A2">
        <w:t>Presentation Skills</w:t>
      </w:r>
      <w:r w:rsidR="00870F90" w:rsidRPr="006763C2">
        <w:t xml:space="preserve"> topic</w:t>
      </w:r>
      <w:r w:rsidRPr="006763C2">
        <w:t>:</w:t>
      </w:r>
    </w:p>
    <w:p w14:paraId="0CEA38F1" w14:textId="1E5D6FDF" w:rsidR="00E03305" w:rsidRDefault="00E03305" w:rsidP="00B12379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76" w:lineRule="auto"/>
        <w:ind w:right="450"/>
      </w:pPr>
      <w:r>
        <w:t>Construct a presentation that hooks your audience and communicates your message</w:t>
      </w:r>
    </w:p>
    <w:p w14:paraId="01998F9D" w14:textId="38A454E5" w:rsidR="00E03305" w:rsidRPr="00F1071F" w:rsidRDefault="00E03305" w:rsidP="00B12379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76" w:lineRule="auto"/>
        <w:ind w:right="450"/>
      </w:pPr>
      <w:r>
        <w:t>Use visuals and other media in a presentation to support and enhance presenter’s words</w:t>
      </w:r>
    </w:p>
    <w:p w14:paraId="7644E22E" w14:textId="04489D30" w:rsidR="005768EA" w:rsidRPr="00E03305" w:rsidRDefault="00E03305" w:rsidP="00B12379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76" w:lineRule="auto"/>
        <w:ind w:right="450"/>
      </w:pPr>
      <w:r w:rsidRPr="008B5546">
        <w:t>Manage presentation challenges such as stage fright and responding to questions</w:t>
      </w:r>
    </w:p>
    <w:p w14:paraId="3558DD93" w14:textId="31C22284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238CAD69" w:rsidR="00F1071F" w:rsidRDefault="00F1071F">
      <w:pPr>
        <w:rPr>
          <w:rFonts w:ascii="Arial" w:eastAsia="Times New Roman" w:hAnsi="Arial" w:cs="Arial"/>
          <w:bCs/>
          <w:iCs/>
          <w:lang w:bidi="en-US"/>
        </w:rPr>
      </w:pPr>
      <w:r>
        <w:rPr>
          <w:rFonts w:cs="Arial"/>
        </w:rPr>
        <w:br w:type="page"/>
      </w:r>
    </w:p>
    <w:p w14:paraId="66E55060" w14:textId="77777777" w:rsidR="004F35FD" w:rsidRPr="006763C2" w:rsidRDefault="004F35FD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670FFB">
            <w:pPr>
              <w:pStyle w:val="columnheads"/>
              <w:ind w:right="94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670FFB">
        <w:trPr>
          <w:trHeight w:val="3968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CC707FD" w14:textId="25D0F778" w:rsidR="00E02EC1" w:rsidRPr="0046195C" w:rsidRDefault="00E02EC1" w:rsidP="008B5546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5" w:right="101"/>
            </w:pPr>
            <w:r w:rsidRPr="006763C2">
              <w:t xml:space="preserve">Show icebreaker question while participants are arriving to the session </w:t>
            </w:r>
            <w:r w:rsidRPr="00353801">
              <w:t>(</w:t>
            </w:r>
            <w:r w:rsidR="001179C1" w:rsidRPr="00353801">
              <w:t xml:space="preserve">THINK OF A GREAT PRESENTATION YOU’VE </w:t>
            </w:r>
            <w:r w:rsidR="00E03305" w:rsidRPr="00353801">
              <w:t>OBSERVED.</w:t>
            </w:r>
            <w:r w:rsidR="001179C1" w:rsidRPr="00353801">
              <w:t xml:space="preserve"> WHAT MADE IT SO?</w:t>
            </w:r>
            <w:r w:rsidR="00B80224" w:rsidRPr="00353801">
              <w:t>)</w:t>
            </w:r>
          </w:p>
          <w:p w14:paraId="2A8A6CA6" w14:textId="77777777" w:rsidR="00E02EC1" w:rsidRPr="006763C2" w:rsidRDefault="00E02EC1" w:rsidP="008B5546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>Introduce facilitators.</w:t>
            </w:r>
          </w:p>
          <w:p w14:paraId="1B76D9F9" w14:textId="77777777" w:rsidR="00E02EC1" w:rsidRPr="006763C2" w:rsidRDefault="00E02EC1" w:rsidP="008B5546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>Review tips for using technology during the session.</w:t>
            </w:r>
          </w:p>
          <w:p w14:paraId="4924F93C" w14:textId="6A2B7A99" w:rsidR="00C22675" w:rsidRDefault="00C22675" w:rsidP="008B5546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>Debrief icebreaker question.</w:t>
            </w:r>
            <w:r w:rsidR="000F0BD5">
              <w:t xml:space="preserve">  </w:t>
            </w:r>
          </w:p>
          <w:p w14:paraId="431C5C9A" w14:textId="3BCCD903" w:rsidR="009B52EB" w:rsidRDefault="000F0BD5" w:rsidP="008B5546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061B52">
              <w:t xml:space="preserve">Set context: </w:t>
            </w:r>
            <w:r w:rsidR="007736CE">
              <w:t xml:space="preserve">Every manager or professional needs to be able to give presentations </w:t>
            </w:r>
            <w:r w:rsidR="001179C1" w:rsidRPr="007A77C0">
              <w:t xml:space="preserve">that </w:t>
            </w:r>
            <w:r w:rsidR="007736CE">
              <w:t>communicate information with impact</w:t>
            </w:r>
            <w:r w:rsidR="00E03305">
              <w:t>.</w:t>
            </w:r>
            <w:r w:rsidR="001179C1" w:rsidRPr="007A77C0">
              <w:t xml:space="preserve"> </w:t>
            </w:r>
            <w:r w:rsidR="007736CE">
              <w:t xml:space="preserve">Effective presentations help our organization achieve its goals </w:t>
            </w:r>
            <w:r w:rsidR="004E5C12">
              <w:t xml:space="preserve">while </w:t>
            </w:r>
            <w:r w:rsidR="007736CE">
              <w:t>also strengthen</w:t>
            </w:r>
            <w:r w:rsidR="004E5C12">
              <w:t>ing</w:t>
            </w:r>
            <w:r w:rsidR="007736CE">
              <w:t xml:space="preserve"> your reputation. </w:t>
            </w:r>
          </w:p>
          <w:p w14:paraId="14362616" w14:textId="32195B22" w:rsidR="00446AE0" w:rsidRPr="006763C2" w:rsidRDefault="00E02EC1" w:rsidP="008B5546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77777777" w:rsidR="00446AE0" w:rsidRPr="006763C2" w:rsidRDefault="00446AE0" w:rsidP="00D85B81">
            <w:pPr>
              <w:pStyle w:val="text"/>
              <w:rPr>
                <w:rFonts w:cs="Arial"/>
              </w:rPr>
            </w:pPr>
            <w:r w:rsidRPr="006763C2">
              <w:rPr>
                <w:rFonts w:cs="Arial"/>
              </w:rPr>
              <w:t>8 minutes</w:t>
            </w:r>
          </w:p>
        </w:tc>
      </w:tr>
      <w:tr w:rsidR="00446AE0" w:rsidRPr="00FF5D0A" w14:paraId="0512208A" w14:textId="77777777" w:rsidTr="008B5546">
        <w:trPr>
          <w:trHeight w:val="3129"/>
        </w:trPr>
        <w:tc>
          <w:tcPr>
            <w:tcW w:w="2052" w:type="dxa"/>
            <w:shd w:val="clear" w:color="auto" w:fill="F2F2F2" w:themeFill="background1" w:themeFillShade="F2"/>
          </w:tcPr>
          <w:p w14:paraId="414ACEA0" w14:textId="77777777" w:rsidR="00B4582F" w:rsidRPr="00D757C5" w:rsidRDefault="00446AE0" w:rsidP="00B4582F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192DE7EF" w14:textId="767EA504" w:rsidR="00446AE0" w:rsidRPr="006763C2" w:rsidRDefault="00B65A22" w:rsidP="007D2BB0">
            <w:pPr>
              <w:pStyle w:val="text"/>
              <w:rPr>
                <w:rFonts w:cs="Arial"/>
                <w:b/>
              </w:rPr>
            </w:pPr>
            <w:r>
              <w:rPr>
                <w:rFonts w:eastAsia="Calibri" w:cs="Arial"/>
                <w:b/>
              </w:rPr>
              <w:t>Engage your audience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8AF24B0" w14:textId="4D064262" w:rsidR="002A577A" w:rsidRDefault="002A577A" w:rsidP="008B5546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5" w:right="101"/>
            </w:pPr>
            <w:r>
              <w:t>Pre-work: Participants will have completed “Worksheet for Planning a Presen</w:t>
            </w:r>
            <w:r w:rsidR="00006ECE">
              <w:t>tation” for a schedule</w:t>
            </w:r>
            <w:r w:rsidR="009C3F32">
              <w:t>d</w:t>
            </w:r>
            <w:r w:rsidR="00006ECE">
              <w:t xml:space="preserve"> or desired upcoming presentation.</w:t>
            </w:r>
            <w:r>
              <w:t xml:space="preserve">  Activities in this skill focus area will </w:t>
            </w:r>
            <w:r w:rsidR="00006ECE">
              <w:t>highlight</w:t>
            </w:r>
            <w:r>
              <w:t xml:space="preserve"> </w:t>
            </w:r>
            <w:r w:rsidR="00006ECE">
              <w:t xml:space="preserve">elements of presentation preparation </w:t>
            </w:r>
            <w:r>
              <w:t>that are especially important for engaging the audience.</w:t>
            </w:r>
          </w:p>
          <w:p w14:paraId="11A3DC75" w14:textId="236BA0E1" w:rsidR="0002159D" w:rsidRPr="004E14E3" w:rsidRDefault="0002159D" w:rsidP="00670FFB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4E14E3">
              <w:t xml:space="preserve">Facilitate </w:t>
            </w:r>
            <w:r w:rsidR="00B65A22">
              <w:t>discussion</w:t>
            </w:r>
            <w:r w:rsidR="00DD4150" w:rsidRPr="004E14E3">
              <w:t xml:space="preserve"> </w:t>
            </w:r>
            <w:r w:rsidRPr="004E14E3">
              <w:t xml:space="preserve">activity: </w:t>
            </w:r>
            <w:r w:rsidR="00B65A22">
              <w:t>Hook your audience</w:t>
            </w:r>
            <w:r w:rsidR="006F164A">
              <w:t>.</w:t>
            </w:r>
            <w:r>
              <w:t xml:space="preserve"> </w:t>
            </w:r>
            <w:r w:rsidRPr="004E14E3">
              <w:t>Participants:</w:t>
            </w:r>
          </w:p>
          <w:p w14:paraId="65ACEEE3" w14:textId="7F05F942" w:rsidR="0002159D" w:rsidRDefault="006E75DF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Describe</w:t>
            </w:r>
            <w:r w:rsidR="00B65A22">
              <w:t xml:space="preserve"> “hooks” they planned when completing “Worksheet for Planning a Presentation</w:t>
            </w:r>
            <w:r w:rsidR="008C6600">
              <w:t>.</w:t>
            </w:r>
            <w:r w:rsidR="00B65A22">
              <w:t>”</w:t>
            </w:r>
          </w:p>
          <w:p w14:paraId="671D082E" w14:textId="7E5CFFEB" w:rsidR="0002159D" w:rsidRDefault="006E75DF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Discuss how some of the hooks described would engage an audience</w:t>
            </w:r>
            <w:r w:rsidR="008C6600">
              <w:t>.</w:t>
            </w:r>
          </w:p>
          <w:p w14:paraId="1720350C" w14:textId="08C8DA34" w:rsidR="0002159D" w:rsidRDefault="00EE483E" w:rsidP="008B5546">
            <w:pPr>
              <w:pStyle w:val="dashpoint"/>
              <w:spacing w:after="120" w:line="260" w:lineRule="exact"/>
              <w:ind w:left="968" w:right="94" w:hanging="270"/>
            </w:pPr>
            <w:r>
              <w:rPr>
                <w:rFonts w:eastAsiaTheme="minorEastAsia"/>
              </w:rPr>
              <w:t xml:space="preserve">Share examples of </w:t>
            </w:r>
            <w:r w:rsidRPr="00EE483E">
              <w:rPr>
                <w:rFonts w:eastAsiaTheme="minorEastAsia"/>
              </w:rPr>
              <w:t>presentation</w:t>
            </w:r>
            <w:r>
              <w:rPr>
                <w:rFonts w:eastAsiaTheme="minorEastAsia"/>
              </w:rPr>
              <w:t>s</w:t>
            </w:r>
            <w:r w:rsidRPr="00EE483E">
              <w:rPr>
                <w:rFonts w:eastAsiaTheme="minorEastAsia"/>
              </w:rPr>
              <w:t xml:space="preserve"> they gave or observed in which a ‘hook’ fell flat and </w:t>
            </w:r>
            <w:r w:rsidR="00353801">
              <w:rPr>
                <w:rFonts w:eastAsiaTheme="minorEastAsia"/>
              </w:rPr>
              <w:t xml:space="preserve">others </w:t>
            </w:r>
            <w:r w:rsidRPr="00EE483E">
              <w:rPr>
                <w:rFonts w:eastAsiaTheme="minorEastAsia"/>
              </w:rPr>
              <w:t xml:space="preserve">that worked really well. </w:t>
            </w:r>
          </w:p>
          <w:p w14:paraId="1B111DB6" w14:textId="75A3AD17" w:rsidR="00D57E98" w:rsidRPr="006763C2" w:rsidRDefault="00D57E98" w:rsidP="00670FFB">
            <w:pPr>
              <w:pStyle w:val="firsttable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 xml:space="preserve">Facilitate </w:t>
            </w:r>
            <w:r w:rsidR="002D32A0">
              <w:t>reflection</w:t>
            </w:r>
            <w:r w:rsidR="002D32A0" w:rsidRPr="006763C2">
              <w:t xml:space="preserve"> </w:t>
            </w:r>
            <w:r w:rsidRPr="006763C2">
              <w:t xml:space="preserve">activity: </w:t>
            </w:r>
            <w:r w:rsidR="0037154B">
              <w:t>Your presentation’s purpose—your “big idea.”</w:t>
            </w:r>
            <w:r>
              <w:t xml:space="preserve"> </w:t>
            </w:r>
            <w:r w:rsidRPr="006763C2">
              <w:t>Participants:</w:t>
            </w:r>
          </w:p>
          <w:p w14:paraId="7AAD7EFE" w14:textId="251BC31D" w:rsidR="00D57E98" w:rsidRDefault="00BA2685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Reflect on their</w:t>
            </w:r>
            <w:r w:rsidR="0037154B">
              <w:t xml:space="preserve"> presentation’s purpose and </w:t>
            </w:r>
            <w:r>
              <w:t>write down their purpose</w:t>
            </w:r>
            <w:r w:rsidR="0037154B">
              <w:t xml:space="preserve"> in the form of a “big idea.”</w:t>
            </w:r>
          </w:p>
          <w:p w14:paraId="1C96A940" w14:textId="03615A59" w:rsidR="002A577A" w:rsidRDefault="002A577A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Discuss challenges they experienced in narrowing multiple ideas into one big idea</w:t>
            </w:r>
            <w:r w:rsidR="00BA2685">
              <w:t xml:space="preserve"> and how they decided their </w:t>
            </w:r>
            <w:r w:rsidR="008C6600">
              <w:t>“</w:t>
            </w:r>
            <w:r w:rsidR="00BA2685">
              <w:t>big idea</w:t>
            </w:r>
            <w:r w:rsidR="008C6600">
              <w:t>”</w:t>
            </w:r>
            <w:r w:rsidR="00BA2685">
              <w:t xml:space="preserve"> was the most important issue.</w:t>
            </w:r>
          </w:p>
          <w:p w14:paraId="5236C85D" w14:textId="77777777" w:rsidR="002A577A" w:rsidRDefault="002A577A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Individually reflect on how they could refine their “big idea.”</w:t>
            </w:r>
          </w:p>
          <w:p w14:paraId="70A72C60" w14:textId="77777777" w:rsidR="007A77C0" w:rsidRPr="007A77C0" w:rsidRDefault="002A577A" w:rsidP="007A77C0">
            <w:pPr>
              <w:pStyle w:val="dashpoint"/>
              <w:numPr>
                <w:ilvl w:val="0"/>
                <w:numId w:val="2"/>
              </w:numPr>
              <w:ind w:left="615"/>
              <w:rPr>
                <w:sz w:val="22"/>
                <w:szCs w:val="22"/>
              </w:rPr>
            </w:pPr>
            <w:r w:rsidRPr="007A77C0">
              <w:rPr>
                <w:sz w:val="22"/>
                <w:szCs w:val="22"/>
              </w:rPr>
              <w:lastRenderedPageBreak/>
              <w:t>Facilitate discussion activity: Call to action.  Par</w:t>
            </w:r>
            <w:r w:rsidR="007A77C0" w:rsidRPr="007A77C0">
              <w:rPr>
                <w:sz w:val="22"/>
                <w:szCs w:val="22"/>
              </w:rPr>
              <w:t>ticipants:</w:t>
            </w:r>
          </w:p>
          <w:p w14:paraId="4EBF1FC0" w14:textId="673212E2" w:rsidR="007A77C0" w:rsidRDefault="007A77C0" w:rsidP="007A77C0">
            <w:pPr>
              <w:pStyle w:val="dashpoint"/>
            </w:pPr>
            <w:r>
              <w:t xml:space="preserve">Review three </w:t>
            </w:r>
            <w:r w:rsidR="007B3636">
              <w:t xml:space="preserve">fictitious </w:t>
            </w:r>
            <w:r>
              <w:t>examples of call to action statements and indicate which they believe is strongest</w:t>
            </w:r>
            <w:r w:rsidR="00B865BE">
              <w:t xml:space="preserve"> </w:t>
            </w:r>
            <w:r>
              <w:t>and why</w:t>
            </w:r>
            <w:r w:rsidR="00B865BE">
              <w:t>.</w:t>
            </w:r>
          </w:p>
          <w:p w14:paraId="5DC64CAD" w14:textId="03631CA1" w:rsidR="007A77C0" w:rsidRDefault="007A77C0" w:rsidP="007A77C0">
            <w:pPr>
              <w:pStyle w:val="dashpoint"/>
            </w:pPr>
            <w:r>
              <w:t>Share examples of calls to action for their planned presentations and why they framed them as they did</w:t>
            </w:r>
            <w:r w:rsidR="00B865BE">
              <w:t>.</w:t>
            </w:r>
          </w:p>
          <w:p w14:paraId="17003C1F" w14:textId="0C4E0357" w:rsidR="001E4FE0" w:rsidRPr="006763C2" w:rsidRDefault="00E03305" w:rsidP="00E03305">
            <w:pPr>
              <w:pStyle w:val="dashpoint"/>
            </w:pPr>
            <w:r>
              <w:t xml:space="preserve">Privately reflect </w:t>
            </w:r>
            <w:r w:rsidR="007A77C0">
              <w:t>on any refinements they might make to their hook, purpose statement, or call to action</w:t>
            </w:r>
            <w:r w:rsidR="00B865BE"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58619469" w:rsidR="00446AE0" w:rsidRPr="006763C2" w:rsidRDefault="009C3F32" w:rsidP="009C3F32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24 </w:t>
            </w:r>
            <w:r w:rsidR="00446AE0" w:rsidRPr="006763C2">
              <w:rPr>
                <w:rFonts w:cs="Arial"/>
              </w:rPr>
              <w:t>minutes</w:t>
            </w:r>
          </w:p>
        </w:tc>
      </w:tr>
      <w:tr w:rsidR="00446AE0" w:rsidRPr="006763C2" w14:paraId="1ADE5C89" w14:textId="77777777" w:rsidTr="00470DF5">
        <w:trPr>
          <w:trHeight w:val="5037"/>
        </w:trPr>
        <w:tc>
          <w:tcPr>
            <w:tcW w:w="2052" w:type="dxa"/>
            <w:shd w:val="clear" w:color="auto" w:fill="F2F2F2" w:themeFill="background1" w:themeFillShade="F2"/>
          </w:tcPr>
          <w:p w14:paraId="66B98377" w14:textId="7468049B" w:rsidR="00D34E2C" w:rsidRDefault="00446AE0" w:rsidP="00D34E2C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5585A6B8" w14:textId="2B38834A" w:rsidR="007A77C0" w:rsidRDefault="007A77C0" w:rsidP="00D34E2C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Use media effectively</w:t>
            </w:r>
          </w:p>
          <w:p w14:paraId="23770A4D" w14:textId="5E865A49" w:rsidR="00446AE0" w:rsidRPr="006763C2" w:rsidRDefault="00446AE0" w:rsidP="004770E7">
            <w:pPr>
              <w:pStyle w:val="text"/>
              <w:ind w:right="162"/>
              <w:rPr>
                <w:rFonts w:cs="Arial"/>
                <w:b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</w:tcPr>
          <w:p w14:paraId="74C0F8CA" w14:textId="71FBAF8C" w:rsidR="00BC0044" w:rsidRDefault="00BC0044" w:rsidP="008B5546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5" w:right="101"/>
            </w:pPr>
            <w:r>
              <w:t xml:space="preserve">Facilitate practice activity: </w:t>
            </w:r>
            <w:r w:rsidRPr="004E14E3">
              <w:t>Complete</w:t>
            </w:r>
            <w:r>
              <w:t xml:space="preserve"> “W</w:t>
            </w:r>
            <w:r w:rsidRPr="004E14E3">
              <w:t>hat</w:t>
            </w:r>
            <w:r>
              <w:t xml:space="preserve"> </w:t>
            </w:r>
            <w:r w:rsidRPr="004E14E3">
              <w:t>would</w:t>
            </w:r>
            <w:r>
              <w:t xml:space="preserve"> </w:t>
            </w:r>
            <w:r w:rsidRPr="004E14E3">
              <w:t>you</w:t>
            </w:r>
            <w:r>
              <w:t xml:space="preserve"> </w:t>
            </w:r>
            <w:r w:rsidRPr="004E14E3">
              <w:t>do</w:t>
            </w:r>
            <w:r>
              <w:t>?”</w:t>
            </w:r>
            <w:r w:rsidRPr="004E14E3">
              <w:t xml:space="preserve"> scenario about </w:t>
            </w:r>
            <w:r>
              <w:t xml:space="preserve">deciding which type of visual should be used for a particular presentation given certain circumstances. </w:t>
            </w:r>
            <w:r w:rsidRPr="004E14E3">
              <w:t>Participants:</w:t>
            </w:r>
          </w:p>
          <w:p w14:paraId="6DDB0A05" w14:textId="27E2D296" w:rsidR="00BC0044" w:rsidRDefault="00BC0044" w:rsidP="009C3F32">
            <w:pPr>
              <w:pStyle w:val="dashpoint"/>
            </w:pPr>
            <w:r>
              <w:t>Discuss appropriate media for the scenario situation</w:t>
            </w:r>
            <w:r w:rsidR="00B865BE">
              <w:t>.</w:t>
            </w:r>
          </w:p>
          <w:p w14:paraId="44F5C4B6" w14:textId="29D40604" w:rsidR="005064F7" w:rsidRPr="004E14E3" w:rsidRDefault="008064E9" w:rsidP="00670FFB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8" w:right="184"/>
            </w:pPr>
            <w:r w:rsidRPr="004E14E3">
              <w:t xml:space="preserve">Facilitate practice activity: </w:t>
            </w:r>
            <w:r w:rsidR="00BC0044">
              <w:t>Create effective visuals.</w:t>
            </w:r>
            <w:r w:rsidR="004770E7">
              <w:t xml:space="preserve"> </w:t>
            </w:r>
            <w:r w:rsidRPr="004E14E3">
              <w:t>Participants:</w:t>
            </w:r>
          </w:p>
          <w:p w14:paraId="7AF0E210" w14:textId="275BC446" w:rsidR="00882BFB" w:rsidRDefault="00BC0044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 xml:space="preserve">Review a </w:t>
            </w:r>
            <w:r w:rsidR="007B3636">
              <w:t xml:space="preserve">series of </w:t>
            </w:r>
            <w:r w:rsidR="0049223B">
              <w:t xml:space="preserve">poorly </w:t>
            </w:r>
            <w:r w:rsidR="007B3636">
              <w:t xml:space="preserve">designed </w:t>
            </w:r>
            <w:r>
              <w:t>slide</w:t>
            </w:r>
            <w:r w:rsidR="007B3636">
              <w:t>s,</w:t>
            </w:r>
            <w:r>
              <w:t xml:space="preserve"> </w:t>
            </w:r>
            <w:r w:rsidR="007B3636">
              <w:t>and specify what is wrong with each slide.</w:t>
            </w:r>
          </w:p>
          <w:p w14:paraId="48B5F1E9" w14:textId="75BDB143" w:rsidR="004770E7" w:rsidRPr="004E14E3" w:rsidRDefault="004770E7" w:rsidP="00670FFB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184"/>
            </w:pPr>
            <w:r w:rsidRPr="004E14E3">
              <w:t xml:space="preserve">Facilitate </w:t>
            </w:r>
            <w:r w:rsidR="00BC0044">
              <w:t>reflection activity</w:t>
            </w:r>
            <w:r w:rsidR="009C3F32">
              <w:t xml:space="preserve">: </w:t>
            </w:r>
            <w:r w:rsidR="00BC0044">
              <w:t>What media should I use?</w:t>
            </w:r>
            <w:r>
              <w:t xml:space="preserve"> </w:t>
            </w:r>
            <w:r w:rsidRPr="004E14E3">
              <w:t>Participants:</w:t>
            </w:r>
          </w:p>
          <w:p w14:paraId="22928815" w14:textId="6016FCBC" w:rsidR="00373C72" w:rsidRPr="00530E45" w:rsidRDefault="00BC0044" w:rsidP="008B5546">
            <w:pPr>
              <w:pStyle w:val="dashpoint"/>
              <w:spacing w:before="0" w:after="120" w:line="260" w:lineRule="exact"/>
              <w:ind w:left="968" w:right="184" w:hanging="270"/>
            </w:pPr>
            <w:r>
              <w:t>Reflect and make notes on appropriate media for the presentation they outlined in the “Worksheet for Planning a Presentation.”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41413E3E" w:rsidR="00446AE0" w:rsidRPr="006763C2" w:rsidRDefault="002D2126" w:rsidP="002D2126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 xml:space="preserve">13 </w:t>
            </w:r>
            <w:r w:rsidR="00C17B0F">
              <w:rPr>
                <w:rFonts w:cs="Arial"/>
              </w:rPr>
              <w:t>minutes</w:t>
            </w:r>
          </w:p>
        </w:tc>
      </w:tr>
      <w:tr w:rsidR="00446AE0" w:rsidRPr="00FF5D0A" w14:paraId="61B27790" w14:textId="77777777" w:rsidTr="00470DF5">
        <w:trPr>
          <w:trHeight w:val="780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710C279E" w:rsidR="00446AE0" w:rsidRPr="006763C2" w:rsidRDefault="00446AE0" w:rsidP="00CA7A7B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  <w:r w:rsidR="000F23B5">
              <w:rPr>
                <w:rFonts w:eastAsia="Calibri" w:cs="Arial"/>
                <w:b/>
              </w:rPr>
              <w:t xml:space="preserve">Manage </w:t>
            </w:r>
            <w:r w:rsidR="00CA7A7B">
              <w:rPr>
                <w:rFonts w:eastAsia="Calibri" w:cs="Arial"/>
                <w:b/>
              </w:rPr>
              <w:t>presentation challenges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63B39E88" w14:textId="150CE081" w:rsidR="006212D6" w:rsidRPr="00D757C5" w:rsidRDefault="002E48FA" w:rsidP="008B5546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5" w:right="101"/>
            </w:pPr>
            <w:r w:rsidRPr="004E14E3">
              <w:t>Facilitate</w:t>
            </w:r>
            <w:r w:rsidR="00793DE0">
              <w:t xml:space="preserve"> practice</w:t>
            </w:r>
            <w:r w:rsidR="00CA7A7B" w:rsidRPr="004E14E3">
              <w:t xml:space="preserve"> </w:t>
            </w:r>
            <w:r w:rsidRPr="004E14E3">
              <w:t>activity: Complete</w:t>
            </w:r>
            <w:r w:rsidR="0046195C">
              <w:t xml:space="preserve"> </w:t>
            </w:r>
            <w:r>
              <w:t>“W</w:t>
            </w:r>
            <w:r w:rsidRPr="004E14E3">
              <w:t>hat</w:t>
            </w:r>
            <w:r>
              <w:t xml:space="preserve"> </w:t>
            </w:r>
            <w:r w:rsidRPr="004E14E3">
              <w:t>would</w:t>
            </w:r>
            <w:r>
              <w:t xml:space="preserve"> </w:t>
            </w:r>
            <w:r w:rsidRPr="004E14E3">
              <w:t>you</w:t>
            </w:r>
            <w:r>
              <w:t xml:space="preserve"> </w:t>
            </w:r>
            <w:r w:rsidRPr="004E14E3">
              <w:t>do</w:t>
            </w:r>
            <w:r>
              <w:t>?”</w:t>
            </w:r>
            <w:r w:rsidRPr="004E14E3">
              <w:t xml:space="preserve"> scenario about</w:t>
            </w:r>
            <w:r>
              <w:t xml:space="preserve"> </w:t>
            </w:r>
            <w:r w:rsidR="00CA7A7B">
              <w:t>overcoming stage fright</w:t>
            </w:r>
            <w:r>
              <w:t>. Participants:</w:t>
            </w:r>
          </w:p>
          <w:p w14:paraId="7CD5A42A" w14:textId="630B4B41" w:rsidR="006212D6" w:rsidRDefault="00CA7A7B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 xml:space="preserve">Brainstorm ideas to help scenario presenter deal with stage fright. </w:t>
            </w:r>
          </w:p>
          <w:p w14:paraId="5885BE41" w14:textId="145F5F15" w:rsidR="00CA7A7B" w:rsidRDefault="00CA7A7B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>Share examples of how they successfully managed nervousness before or during a presentation</w:t>
            </w:r>
            <w:r w:rsidR="00560204">
              <w:t>.</w:t>
            </w:r>
          </w:p>
          <w:p w14:paraId="75C9C80F" w14:textId="5C924AF5" w:rsidR="00793DE0" w:rsidRDefault="00CD186F" w:rsidP="00793DE0">
            <w:pPr>
              <w:pStyle w:val="dashpoint"/>
              <w:numPr>
                <w:ilvl w:val="0"/>
                <w:numId w:val="2"/>
              </w:numPr>
              <w:spacing w:before="0" w:after="120" w:line="260" w:lineRule="exact"/>
              <w:ind w:left="608" w:right="184"/>
              <w:rPr>
                <w:sz w:val="22"/>
                <w:szCs w:val="22"/>
              </w:rPr>
            </w:pPr>
            <w:r w:rsidRPr="00670FFB">
              <w:rPr>
                <w:sz w:val="22"/>
                <w:szCs w:val="22"/>
              </w:rPr>
              <w:t xml:space="preserve">Facilitate practice activity: </w:t>
            </w:r>
            <w:r w:rsidR="00793DE0">
              <w:rPr>
                <w:sz w:val="22"/>
                <w:szCs w:val="22"/>
              </w:rPr>
              <w:t xml:space="preserve">Answer questions. </w:t>
            </w:r>
            <w:r w:rsidRPr="00670FFB">
              <w:rPr>
                <w:sz w:val="22"/>
                <w:szCs w:val="22"/>
              </w:rPr>
              <w:t>Participants</w:t>
            </w:r>
            <w:r w:rsidR="00793DE0">
              <w:rPr>
                <w:sz w:val="22"/>
                <w:szCs w:val="22"/>
              </w:rPr>
              <w:t>:</w:t>
            </w:r>
          </w:p>
          <w:p w14:paraId="0E143BFC" w14:textId="2418A2EE" w:rsidR="007B3636" w:rsidRDefault="00EE483E" w:rsidP="007B3636">
            <w:pPr>
              <w:pStyle w:val="dashpoint"/>
            </w:pPr>
            <w:r>
              <w:t xml:space="preserve">Anticipate </w:t>
            </w:r>
            <w:r w:rsidR="007B3636">
              <w:t>questions</w:t>
            </w:r>
            <w:r>
              <w:t xml:space="preserve"> the audience may ask</w:t>
            </w:r>
            <w:r w:rsidR="00F64759">
              <w:t xml:space="preserve"> during a presentation they plan to give, </w:t>
            </w:r>
            <w:r w:rsidR="007B3636">
              <w:t>and share ideas about how they could respond to them</w:t>
            </w:r>
            <w:r w:rsidR="0028600A">
              <w:t>.</w:t>
            </w:r>
          </w:p>
          <w:p w14:paraId="599CDDDE" w14:textId="2C534E0F" w:rsidR="00FC3F7F" w:rsidRPr="00F1071F" w:rsidRDefault="00F64759" w:rsidP="00470DF5">
            <w:pPr>
              <w:pStyle w:val="dashpoint"/>
            </w:pPr>
            <w:r>
              <w:lastRenderedPageBreak/>
              <w:t>Discuss</w:t>
            </w:r>
            <w:r w:rsidR="009C3F32">
              <w:t xml:space="preserve"> ideas about how to </w:t>
            </w:r>
            <w:r>
              <w:t>manage questions during a presentation they plan to give</w:t>
            </w:r>
            <w:r w:rsidR="00466078"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2EC00F54" w:rsidR="00446AE0" w:rsidRPr="006763C2" w:rsidRDefault="002D2126" w:rsidP="002D2126">
            <w:pPr>
              <w:pStyle w:val="text"/>
              <w:rPr>
                <w:rFonts w:cs="Arial"/>
              </w:rPr>
            </w:pPr>
            <w:r w:rsidRPr="00D757C5">
              <w:rPr>
                <w:rFonts w:cs="Arial"/>
              </w:rPr>
              <w:lastRenderedPageBreak/>
              <w:t>1</w:t>
            </w:r>
            <w:r>
              <w:rPr>
                <w:rFonts w:cs="Arial"/>
              </w:rPr>
              <w:t xml:space="preserve">2 </w:t>
            </w:r>
            <w:r w:rsidR="00446AE0" w:rsidRPr="00D757C5">
              <w:rPr>
                <w:rFonts w:cs="Arial"/>
              </w:rPr>
              <w:t>minutes</w:t>
            </w:r>
          </w:p>
        </w:tc>
      </w:tr>
      <w:tr w:rsidR="00446AE0" w:rsidRPr="00FF5D0A" w14:paraId="5BCB772A" w14:textId="77777777" w:rsidTr="004B11C9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556E7C4F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F5D0A" w:rsidRDefault="00CE567A" w:rsidP="00470DF5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5" w:right="101"/>
            </w:pPr>
            <w:r w:rsidRPr="00FF5D0A">
              <w:t>Review session objectives and skill areas discussed.</w:t>
            </w:r>
          </w:p>
          <w:p w14:paraId="7AF44801" w14:textId="08E55C2A" w:rsidR="00CE567A" w:rsidRPr="00470DF5" w:rsidRDefault="00CE567A" w:rsidP="00470DF5">
            <w:pPr>
              <w:pStyle w:val="dashpoint"/>
              <w:numPr>
                <w:ilvl w:val="0"/>
                <w:numId w:val="2"/>
              </w:numPr>
              <w:spacing w:before="0" w:after="120" w:line="260" w:lineRule="exact"/>
              <w:ind w:left="608" w:right="184"/>
              <w:rPr>
                <w:sz w:val="22"/>
                <w:szCs w:val="22"/>
              </w:rPr>
            </w:pPr>
            <w:r w:rsidRPr="00470DF5">
              <w:rPr>
                <w:sz w:val="22"/>
                <w:szCs w:val="22"/>
              </w:rPr>
              <w:t>Review directions for completing the On-the-Job section of the online Harvard</w:t>
            </w:r>
            <w:r w:rsidR="000D6CAA" w:rsidRPr="00470DF5">
              <w:rPr>
                <w:sz w:val="22"/>
                <w:szCs w:val="22"/>
              </w:rPr>
              <w:t xml:space="preserve"> </w:t>
            </w:r>
            <w:r w:rsidRPr="00470DF5">
              <w:rPr>
                <w:sz w:val="22"/>
                <w:szCs w:val="22"/>
              </w:rPr>
              <w:t>ManageMentor topic, including the action plan.</w:t>
            </w:r>
          </w:p>
          <w:p w14:paraId="087B3BC3" w14:textId="77777777" w:rsidR="00446AE0" w:rsidRPr="00FF5D0A" w:rsidRDefault="00CE567A" w:rsidP="00470DF5">
            <w:pPr>
              <w:pStyle w:val="dashpoint"/>
              <w:numPr>
                <w:ilvl w:val="0"/>
                <w:numId w:val="2"/>
              </w:numPr>
              <w:spacing w:before="0" w:after="120" w:line="260" w:lineRule="exact"/>
              <w:ind w:left="608" w:right="184"/>
            </w:pPr>
            <w:r w:rsidRPr="00470DF5">
              <w:rPr>
                <w:sz w:val="22"/>
                <w:szCs w:val="22"/>
              </w:rPr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67C9F9B" w:rsidR="00446AE0" w:rsidRPr="00FF5D0A" w:rsidRDefault="00C17B0F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60F99AA7" w14:textId="77777777" w:rsidR="009538B9" w:rsidRDefault="009538B9" w:rsidP="006678E7">
      <w:pPr>
        <w:pStyle w:val="texttitle"/>
        <w:rPr>
          <w:rFonts w:cs="Arial"/>
        </w:rPr>
      </w:pPr>
    </w:p>
    <w:p w14:paraId="27A769B1" w14:textId="097936E7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t>Part 3</w:t>
      </w:r>
      <w:r w:rsidR="000D6CAA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0D6CAA">
        <w:rPr>
          <w:rFonts w:cs="Arial"/>
        </w:rPr>
        <w:t>A</w:t>
      </w:r>
      <w:r w:rsidR="000A527B" w:rsidRPr="00D757C5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77777777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14:paraId="5D0D6782" w14:textId="768037B1" w:rsidR="00E02EC1" w:rsidRPr="00F1071F" w:rsidRDefault="00E02EC1" w:rsidP="00470DF5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60" w:lineRule="exact"/>
        <w:ind w:right="450"/>
      </w:pPr>
      <w:r w:rsidRPr="00F1071F">
        <w:t xml:space="preserve">Complete the online On-the-Job section in the Harvard ManageMentor </w:t>
      </w:r>
      <w:r w:rsidR="006A43A2">
        <w:t>Presentation Skills</w:t>
      </w:r>
      <w:r w:rsidRPr="00F1071F">
        <w:t xml:space="preserve"> topic. The section provides learners with an opportunity to choose a skill to focus on and create an action plan for applying and developing the skill. </w:t>
      </w:r>
      <w:r w:rsidR="00FF5D0A" w:rsidRPr="00470DF5">
        <w:t xml:space="preserve">Note: </w:t>
      </w:r>
      <w:r w:rsidR="00A36EFB">
        <w:t>I</w:t>
      </w:r>
      <w:r w:rsidR="00FF5D0A" w:rsidRPr="00F1071F">
        <w:t>f your organization does not include the On-the-Job section in your configuration of Harvard</w:t>
      </w:r>
      <w:r w:rsidR="00EB5ED0" w:rsidRPr="00F1071F">
        <w:t xml:space="preserve"> </w:t>
      </w:r>
      <w:r w:rsidR="00FF5D0A" w:rsidRPr="00F1071F">
        <w:t>ManageMentor</w:t>
      </w:r>
      <w:r w:rsidR="00CC4E3A" w:rsidRPr="00F1071F">
        <w:t xml:space="preserve">, </w:t>
      </w:r>
      <w:r w:rsidR="00FF5D0A" w:rsidRPr="00F1071F">
        <w:t>ask participants to think of two things they can do over the next</w:t>
      </w:r>
      <w:r w:rsidR="00EB5ED0" w:rsidRPr="00F1071F">
        <w:t xml:space="preserve"> </w:t>
      </w:r>
      <w:r w:rsidR="00FF5D0A" w:rsidRPr="00F1071F">
        <w:t>90 days to further apply and develop their skills in this area.</w:t>
      </w:r>
    </w:p>
    <w:p w14:paraId="6648BE0A" w14:textId="560FF3BB" w:rsidR="00E02EC1" w:rsidRPr="00F1071F" w:rsidRDefault="00E02EC1" w:rsidP="00470DF5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60" w:lineRule="exact"/>
        <w:ind w:right="450"/>
      </w:pPr>
      <w:r w:rsidRPr="00F1071F">
        <w:t>Execute their action plan over a specified time</w:t>
      </w:r>
      <w:r w:rsidR="00B24186">
        <w:t xml:space="preserve"> </w:t>
      </w:r>
      <w:r w:rsidRPr="00F1071F">
        <w:t>frame (e.g., 60 or 90 days).</w:t>
      </w:r>
    </w:p>
    <w:p w14:paraId="5B01BC2C" w14:textId="2FE571C5" w:rsidR="00446AE0" w:rsidRPr="00F1071F" w:rsidRDefault="00E02EC1" w:rsidP="00470DF5">
      <w:pPr>
        <w:pStyle w:val="introbullet"/>
        <w:numPr>
          <w:ilvl w:val="0"/>
          <w:numId w:val="24"/>
        </w:numPr>
        <w:tabs>
          <w:tab w:val="clear" w:pos="630"/>
        </w:tabs>
        <w:spacing w:before="0" w:after="120" w:line="260" w:lineRule="exact"/>
        <w:ind w:right="450"/>
      </w:pPr>
      <w:r w:rsidRPr="00F1071F">
        <w:t>After the specified time</w:t>
      </w:r>
      <w:r w:rsidR="00B24186">
        <w:t xml:space="preserve"> </w:t>
      </w:r>
      <w:r w:rsidRPr="00F1071F">
        <w:t xml:space="preserve">frame (e.g., 60 or 90 days), access the online On-the-Job section in the Harvard ManageMentor </w:t>
      </w:r>
      <w:r w:rsidR="006A43A2">
        <w:t>Presentation Skills</w:t>
      </w:r>
      <w:r w:rsidR="00C90990" w:rsidRPr="00F1071F">
        <w:t xml:space="preserve"> </w:t>
      </w:r>
      <w:r w:rsidRPr="00F1071F">
        <w:t>topic to update the action plan and reflect on the experience.</w:t>
      </w:r>
    </w:p>
    <w:sectPr w:rsidR="00446AE0" w:rsidRPr="00F1071F" w:rsidSect="003F2CFB">
      <w:footerReference w:type="default" r:id="rId22"/>
      <w:headerReference w:type="first" r:id="rId23"/>
      <w:footerReference w:type="first" r:id="rId24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DFB9C" w14:textId="77777777" w:rsidR="002C7CE0" w:rsidRDefault="002C7CE0" w:rsidP="007747E3">
      <w:pPr>
        <w:spacing w:after="0" w:line="240" w:lineRule="auto"/>
      </w:pPr>
      <w:r>
        <w:separator/>
      </w:r>
    </w:p>
  </w:endnote>
  <w:endnote w:type="continuationSeparator" w:id="0">
    <w:p w14:paraId="283D6998" w14:textId="77777777" w:rsidR="002C7CE0" w:rsidRDefault="002C7CE0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A55D" w14:textId="77777777" w:rsidR="006F164A" w:rsidRDefault="006F164A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40AB096" w14:textId="3D5092FA" w:rsidR="006F164A" w:rsidRDefault="006F164A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53801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353801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6F164A" w:rsidRDefault="006F164A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02A9B17A" w:rsidR="006F164A" w:rsidRPr="00034969" w:rsidRDefault="006F164A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4AD2D" w14:textId="77777777" w:rsidR="006F164A" w:rsidRDefault="006F164A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6F164A" w:rsidRDefault="006F164A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6F164A" w:rsidRDefault="006F164A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6C001CE1" w:rsidR="006F164A" w:rsidRDefault="006F164A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123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1237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6F164A" w:rsidRDefault="006F164A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7A4D262A" w:rsidR="006F164A" w:rsidRPr="006D5FA5" w:rsidRDefault="006F164A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A3397" w14:textId="77777777" w:rsidR="002C7CE0" w:rsidRDefault="002C7CE0" w:rsidP="007747E3">
      <w:pPr>
        <w:spacing w:after="0" w:line="240" w:lineRule="auto"/>
      </w:pPr>
      <w:r>
        <w:separator/>
      </w:r>
    </w:p>
  </w:footnote>
  <w:footnote w:type="continuationSeparator" w:id="0">
    <w:p w14:paraId="5CA9B418" w14:textId="77777777" w:rsidR="002C7CE0" w:rsidRDefault="002C7CE0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4FE1" w14:textId="0B706D57" w:rsidR="006F164A" w:rsidRDefault="006F164A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123FC28" wp14:editId="24F61059">
          <wp:simplePos x="0" y="0"/>
          <wp:positionH relativeFrom="column">
            <wp:posOffset>-913765</wp:posOffset>
          </wp:positionH>
          <wp:positionV relativeFrom="paragraph">
            <wp:posOffset>-2285365</wp:posOffset>
          </wp:positionV>
          <wp:extent cx="7792720" cy="1931670"/>
          <wp:effectExtent l="0" t="0" r="5080" b="0"/>
          <wp:wrapNone/>
          <wp:docPr id="7" name="Picture 7" descr="../../../Images/PresentationSkills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PresentationSkills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3" r="3454"/>
                  <a:stretch/>
                </pic:blipFill>
                <pic:spPr bwMode="auto">
                  <a:xfrm>
                    <a:off x="0" y="0"/>
                    <a:ext cx="7792720" cy="1931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F7C50"/>
    <w:multiLevelType w:val="hybridMultilevel"/>
    <w:tmpl w:val="D61A1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7413A"/>
    <w:multiLevelType w:val="multilevel"/>
    <w:tmpl w:val="FBE2C5AA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55B79"/>
    <w:multiLevelType w:val="hybridMultilevel"/>
    <w:tmpl w:val="CF0ED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13D5B"/>
    <w:multiLevelType w:val="hybridMultilevel"/>
    <w:tmpl w:val="D592BDC8"/>
    <w:lvl w:ilvl="0" w:tplc="9FE0DE26">
      <w:numFmt w:val="bullet"/>
      <w:lvlText w:val="-"/>
      <w:lvlJc w:val="left"/>
      <w:pPr>
        <w:ind w:left="153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E1A63B6"/>
    <w:multiLevelType w:val="multilevel"/>
    <w:tmpl w:val="1B2022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5912CF"/>
    <w:multiLevelType w:val="hybridMultilevel"/>
    <w:tmpl w:val="C654288E"/>
    <w:lvl w:ilvl="0" w:tplc="F69C4E78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922CC"/>
    <w:multiLevelType w:val="hybridMultilevel"/>
    <w:tmpl w:val="47445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00701"/>
    <w:multiLevelType w:val="multilevel"/>
    <w:tmpl w:val="B39A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F84DEB"/>
    <w:multiLevelType w:val="multilevel"/>
    <w:tmpl w:val="F0A8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DD6D36"/>
    <w:multiLevelType w:val="multilevel"/>
    <w:tmpl w:val="E6D4137E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E079D0"/>
    <w:multiLevelType w:val="hybridMultilevel"/>
    <w:tmpl w:val="FAC86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8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D764E"/>
    <w:multiLevelType w:val="hybridMultilevel"/>
    <w:tmpl w:val="8B1E6EC8"/>
    <w:lvl w:ilvl="0" w:tplc="F69C4E78">
      <w:start w:val="1"/>
      <w:numFmt w:val="bullet"/>
      <w:lvlText w:val=""/>
      <w:lvlJc w:val="left"/>
      <w:pPr>
        <w:ind w:left="9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0" w15:restartNumberingAfterBreak="0">
    <w:nsid w:val="77001D28"/>
    <w:multiLevelType w:val="hybridMultilevel"/>
    <w:tmpl w:val="1ACEAA08"/>
    <w:lvl w:ilvl="0" w:tplc="F69C4E78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18"/>
    <w:lvlOverride w:ilvl="0">
      <w:startOverride w:val="1"/>
    </w:lvlOverride>
  </w:num>
  <w:num w:numId="5">
    <w:abstractNumId w:val="16"/>
  </w:num>
  <w:num w:numId="6">
    <w:abstractNumId w:val="15"/>
  </w:num>
  <w:num w:numId="7">
    <w:abstractNumId w:val="7"/>
  </w:num>
  <w:num w:numId="8">
    <w:abstractNumId w:val="10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9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1"/>
  </w:num>
  <w:num w:numId="20">
    <w:abstractNumId w:val="20"/>
  </w:num>
  <w:num w:numId="21">
    <w:abstractNumId w:val="5"/>
  </w:num>
  <w:num w:numId="22">
    <w:abstractNumId w:val="4"/>
  </w:num>
  <w:num w:numId="23">
    <w:abstractNumId w:val="2"/>
  </w:num>
  <w:num w:numId="24">
    <w:abstractNumId w:val="0"/>
  </w:num>
  <w:num w:numId="25">
    <w:abstractNumId w:val="14"/>
  </w:num>
  <w:num w:numId="2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6" w:nlCheck="1" w:checkStyle="0"/>
  <w:activeWritingStyle w:appName="MSWord" w:lang="en-US" w:vendorID="64" w:dllVersion="4096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2D54"/>
    <w:rsid w:val="00006ECE"/>
    <w:rsid w:val="00007E7D"/>
    <w:rsid w:val="00013AD5"/>
    <w:rsid w:val="0002159D"/>
    <w:rsid w:val="000301EC"/>
    <w:rsid w:val="0003128B"/>
    <w:rsid w:val="00031759"/>
    <w:rsid w:val="000348A9"/>
    <w:rsid w:val="00034969"/>
    <w:rsid w:val="00035F25"/>
    <w:rsid w:val="000379F9"/>
    <w:rsid w:val="00037DA0"/>
    <w:rsid w:val="00045167"/>
    <w:rsid w:val="000474E0"/>
    <w:rsid w:val="00052282"/>
    <w:rsid w:val="00057A81"/>
    <w:rsid w:val="00057A98"/>
    <w:rsid w:val="00061B52"/>
    <w:rsid w:val="000669AE"/>
    <w:rsid w:val="00066C48"/>
    <w:rsid w:val="00084587"/>
    <w:rsid w:val="0008776E"/>
    <w:rsid w:val="00091650"/>
    <w:rsid w:val="000925EC"/>
    <w:rsid w:val="000940EC"/>
    <w:rsid w:val="000A527B"/>
    <w:rsid w:val="000C105B"/>
    <w:rsid w:val="000C3BE0"/>
    <w:rsid w:val="000D08AF"/>
    <w:rsid w:val="000D0ECD"/>
    <w:rsid w:val="000D6CAA"/>
    <w:rsid w:val="000E1690"/>
    <w:rsid w:val="000E2145"/>
    <w:rsid w:val="000E78B0"/>
    <w:rsid w:val="000F0BD5"/>
    <w:rsid w:val="000F23B5"/>
    <w:rsid w:val="001179C1"/>
    <w:rsid w:val="00117A5F"/>
    <w:rsid w:val="00120045"/>
    <w:rsid w:val="00124EBA"/>
    <w:rsid w:val="001268C7"/>
    <w:rsid w:val="00130B3D"/>
    <w:rsid w:val="00130B60"/>
    <w:rsid w:val="00132405"/>
    <w:rsid w:val="00135F40"/>
    <w:rsid w:val="00136EC6"/>
    <w:rsid w:val="001413FB"/>
    <w:rsid w:val="001424A2"/>
    <w:rsid w:val="0014652F"/>
    <w:rsid w:val="00152AFB"/>
    <w:rsid w:val="00153259"/>
    <w:rsid w:val="00157CEA"/>
    <w:rsid w:val="00171EE7"/>
    <w:rsid w:val="00173932"/>
    <w:rsid w:val="00173F6F"/>
    <w:rsid w:val="00176DD8"/>
    <w:rsid w:val="00190703"/>
    <w:rsid w:val="001930CC"/>
    <w:rsid w:val="00195913"/>
    <w:rsid w:val="001A0F5F"/>
    <w:rsid w:val="001A1090"/>
    <w:rsid w:val="001A25C5"/>
    <w:rsid w:val="001A5E9A"/>
    <w:rsid w:val="001B06AB"/>
    <w:rsid w:val="001B20BC"/>
    <w:rsid w:val="001C4344"/>
    <w:rsid w:val="001D26C5"/>
    <w:rsid w:val="001D64C0"/>
    <w:rsid w:val="001E2AA9"/>
    <w:rsid w:val="001E2E4E"/>
    <w:rsid w:val="001E3790"/>
    <w:rsid w:val="001E4FE0"/>
    <w:rsid w:val="001E792C"/>
    <w:rsid w:val="001F091F"/>
    <w:rsid w:val="001F2610"/>
    <w:rsid w:val="001F332B"/>
    <w:rsid w:val="00204026"/>
    <w:rsid w:val="00210A6C"/>
    <w:rsid w:val="00225E0C"/>
    <w:rsid w:val="0023058D"/>
    <w:rsid w:val="00241834"/>
    <w:rsid w:val="002511E1"/>
    <w:rsid w:val="00256731"/>
    <w:rsid w:val="00261B31"/>
    <w:rsid w:val="00272944"/>
    <w:rsid w:val="00272FB6"/>
    <w:rsid w:val="0027586D"/>
    <w:rsid w:val="0027600A"/>
    <w:rsid w:val="00276F25"/>
    <w:rsid w:val="002821D8"/>
    <w:rsid w:val="00282981"/>
    <w:rsid w:val="0028600A"/>
    <w:rsid w:val="002903FA"/>
    <w:rsid w:val="00294B32"/>
    <w:rsid w:val="002954F2"/>
    <w:rsid w:val="002A0076"/>
    <w:rsid w:val="002A443E"/>
    <w:rsid w:val="002A4506"/>
    <w:rsid w:val="002A577A"/>
    <w:rsid w:val="002B265D"/>
    <w:rsid w:val="002C6BEA"/>
    <w:rsid w:val="002C7CE0"/>
    <w:rsid w:val="002D2126"/>
    <w:rsid w:val="002D32A0"/>
    <w:rsid w:val="002D42E0"/>
    <w:rsid w:val="002E4635"/>
    <w:rsid w:val="002E48FA"/>
    <w:rsid w:val="002E751A"/>
    <w:rsid w:val="002F52C0"/>
    <w:rsid w:val="002F606C"/>
    <w:rsid w:val="002F642B"/>
    <w:rsid w:val="00324B42"/>
    <w:rsid w:val="003252DE"/>
    <w:rsid w:val="003274CE"/>
    <w:rsid w:val="00333FF1"/>
    <w:rsid w:val="00344ED8"/>
    <w:rsid w:val="00345272"/>
    <w:rsid w:val="003521F0"/>
    <w:rsid w:val="003528A9"/>
    <w:rsid w:val="00353801"/>
    <w:rsid w:val="00355EEF"/>
    <w:rsid w:val="003628E3"/>
    <w:rsid w:val="0036352F"/>
    <w:rsid w:val="0037154B"/>
    <w:rsid w:val="00373C72"/>
    <w:rsid w:val="00375042"/>
    <w:rsid w:val="00380068"/>
    <w:rsid w:val="0039303A"/>
    <w:rsid w:val="00396FAF"/>
    <w:rsid w:val="003A28E0"/>
    <w:rsid w:val="003A3056"/>
    <w:rsid w:val="003A3CCA"/>
    <w:rsid w:val="003B0BF3"/>
    <w:rsid w:val="003B4503"/>
    <w:rsid w:val="003B5299"/>
    <w:rsid w:val="003B7129"/>
    <w:rsid w:val="003B789B"/>
    <w:rsid w:val="003B7FB9"/>
    <w:rsid w:val="003C7EAD"/>
    <w:rsid w:val="003D580B"/>
    <w:rsid w:val="003D63BF"/>
    <w:rsid w:val="003E517F"/>
    <w:rsid w:val="003F2CFB"/>
    <w:rsid w:val="00400E32"/>
    <w:rsid w:val="00404D4C"/>
    <w:rsid w:val="00431E2D"/>
    <w:rsid w:val="00433ABE"/>
    <w:rsid w:val="00437D22"/>
    <w:rsid w:val="00437E27"/>
    <w:rsid w:val="00444710"/>
    <w:rsid w:val="00446216"/>
    <w:rsid w:val="00446AE0"/>
    <w:rsid w:val="004603DC"/>
    <w:rsid w:val="00461881"/>
    <w:rsid w:val="0046195C"/>
    <w:rsid w:val="00463E14"/>
    <w:rsid w:val="00466078"/>
    <w:rsid w:val="00470DF5"/>
    <w:rsid w:val="004770E7"/>
    <w:rsid w:val="00480475"/>
    <w:rsid w:val="00482FC3"/>
    <w:rsid w:val="00485A6A"/>
    <w:rsid w:val="00486D5A"/>
    <w:rsid w:val="00490CE0"/>
    <w:rsid w:val="0049223B"/>
    <w:rsid w:val="00497381"/>
    <w:rsid w:val="004A26E3"/>
    <w:rsid w:val="004A6C91"/>
    <w:rsid w:val="004A7945"/>
    <w:rsid w:val="004B11C9"/>
    <w:rsid w:val="004B3CA6"/>
    <w:rsid w:val="004B5C6D"/>
    <w:rsid w:val="004B64CE"/>
    <w:rsid w:val="004B70C4"/>
    <w:rsid w:val="004C15CC"/>
    <w:rsid w:val="004C39C7"/>
    <w:rsid w:val="004C3B96"/>
    <w:rsid w:val="004C4052"/>
    <w:rsid w:val="004D7EF3"/>
    <w:rsid w:val="004E14E3"/>
    <w:rsid w:val="004E282F"/>
    <w:rsid w:val="004E4490"/>
    <w:rsid w:val="004E5C12"/>
    <w:rsid w:val="004F2A69"/>
    <w:rsid w:val="004F35FD"/>
    <w:rsid w:val="004F6F6B"/>
    <w:rsid w:val="00504289"/>
    <w:rsid w:val="005064F7"/>
    <w:rsid w:val="005118DB"/>
    <w:rsid w:val="00512296"/>
    <w:rsid w:val="0051643E"/>
    <w:rsid w:val="005204D7"/>
    <w:rsid w:val="0052484E"/>
    <w:rsid w:val="00526351"/>
    <w:rsid w:val="00530E45"/>
    <w:rsid w:val="005324FD"/>
    <w:rsid w:val="005368B0"/>
    <w:rsid w:val="005403B4"/>
    <w:rsid w:val="00542A14"/>
    <w:rsid w:val="00542D49"/>
    <w:rsid w:val="00547A79"/>
    <w:rsid w:val="005551B2"/>
    <w:rsid w:val="005572BB"/>
    <w:rsid w:val="00560204"/>
    <w:rsid w:val="00563FEC"/>
    <w:rsid w:val="00575CD9"/>
    <w:rsid w:val="005768EA"/>
    <w:rsid w:val="00577B03"/>
    <w:rsid w:val="005833E9"/>
    <w:rsid w:val="005964DC"/>
    <w:rsid w:val="00596FFB"/>
    <w:rsid w:val="00597FA9"/>
    <w:rsid w:val="005A3E2C"/>
    <w:rsid w:val="005A4A70"/>
    <w:rsid w:val="005A77C0"/>
    <w:rsid w:val="005B33A0"/>
    <w:rsid w:val="005B77D0"/>
    <w:rsid w:val="005C5BF5"/>
    <w:rsid w:val="005C60BE"/>
    <w:rsid w:val="005E04E6"/>
    <w:rsid w:val="005E41F1"/>
    <w:rsid w:val="006009DD"/>
    <w:rsid w:val="00602EDE"/>
    <w:rsid w:val="006043B3"/>
    <w:rsid w:val="0060705A"/>
    <w:rsid w:val="00617BA7"/>
    <w:rsid w:val="006212D6"/>
    <w:rsid w:val="006400BF"/>
    <w:rsid w:val="00647BD3"/>
    <w:rsid w:val="0065065D"/>
    <w:rsid w:val="00653698"/>
    <w:rsid w:val="0065390B"/>
    <w:rsid w:val="00655552"/>
    <w:rsid w:val="00661C86"/>
    <w:rsid w:val="00666FA3"/>
    <w:rsid w:val="006678E7"/>
    <w:rsid w:val="00670FFB"/>
    <w:rsid w:val="006763C2"/>
    <w:rsid w:val="00676423"/>
    <w:rsid w:val="006778A3"/>
    <w:rsid w:val="0069438C"/>
    <w:rsid w:val="006A132A"/>
    <w:rsid w:val="006A265D"/>
    <w:rsid w:val="006A43A2"/>
    <w:rsid w:val="006B21AC"/>
    <w:rsid w:val="006B232F"/>
    <w:rsid w:val="006B34A8"/>
    <w:rsid w:val="006B619B"/>
    <w:rsid w:val="006B763A"/>
    <w:rsid w:val="006C778F"/>
    <w:rsid w:val="006D075B"/>
    <w:rsid w:val="006D241F"/>
    <w:rsid w:val="006D5344"/>
    <w:rsid w:val="006D5ABA"/>
    <w:rsid w:val="006D5FA5"/>
    <w:rsid w:val="006D6650"/>
    <w:rsid w:val="006E69DB"/>
    <w:rsid w:val="006E75DF"/>
    <w:rsid w:val="006F039B"/>
    <w:rsid w:val="006F164A"/>
    <w:rsid w:val="006F273B"/>
    <w:rsid w:val="006F3332"/>
    <w:rsid w:val="007001E9"/>
    <w:rsid w:val="00703B05"/>
    <w:rsid w:val="00704FE1"/>
    <w:rsid w:val="00710584"/>
    <w:rsid w:val="007114FA"/>
    <w:rsid w:val="00712F59"/>
    <w:rsid w:val="0071575C"/>
    <w:rsid w:val="00720D00"/>
    <w:rsid w:val="007249CD"/>
    <w:rsid w:val="00726B6A"/>
    <w:rsid w:val="00734044"/>
    <w:rsid w:val="00734CEE"/>
    <w:rsid w:val="007351FD"/>
    <w:rsid w:val="0074077E"/>
    <w:rsid w:val="00745D64"/>
    <w:rsid w:val="00752489"/>
    <w:rsid w:val="0075558C"/>
    <w:rsid w:val="00761E1B"/>
    <w:rsid w:val="0076297C"/>
    <w:rsid w:val="00763A77"/>
    <w:rsid w:val="0076483D"/>
    <w:rsid w:val="0076497B"/>
    <w:rsid w:val="00773040"/>
    <w:rsid w:val="007736CE"/>
    <w:rsid w:val="007747E3"/>
    <w:rsid w:val="00781099"/>
    <w:rsid w:val="0078369C"/>
    <w:rsid w:val="0078692A"/>
    <w:rsid w:val="00791139"/>
    <w:rsid w:val="00793DE0"/>
    <w:rsid w:val="007A3F4B"/>
    <w:rsid w:val="007A60D8"/>
    <w:rsid w:val="007A77C0"/>
    <w:rsid w:val="007B1BF2"/>
    <w:rsid w:val="007B3636"/>
    <w:rsid w:val="007B6A2D"/>
    <w:rsid w:val="007C1C8B"/>
    <w:rsid w:val="007D2BB0"/>
    <w:rsid w:val="007D665A"/>
    <w:rsid w:val="007E2620"/>
    <w:rsid w:val="007E75E6"/>
    <w:rsid w:val="00803A29"/>
    <w:rsid w:val="00804486"/>
    <w:rsid w:val="008064E9"/>
    <w:rsid w:val="00813408"/>
    <w:rsid w:val="008176EE"/>
    <w:rsid w:val="00821CE4"/>
    <w:rsid w:val="0082272A"/>
    <w:rsid w:val="00824733"/>
    <w:rsid w:val="00824C32"/>
    <w:rsid w:val="00827F68"/>
    <w:rsid w:val="0083095B"/>
    <w:rsid w:val="00833C21"/>
    <w:rsid w:val="00840B15"/>
    <w:rsid w:val="00847B35"/>
    <w:rsid w:val="00847B92"/>
    <w:rsid w:val="00847D6E"/>
    <w:rsid w:val="00855CFE"/>
    <w:rsid w:val="00866B05"/>
    <w:rsid w:val="00870F90"/>
    <w:rsid w:val="00882BFB"/>
    <w:rsid w:val="008845C2"/>
    <w:rsid w:val="00887B58"/>
    <w:rsid w:val="008A0AD6"/>
    <w:rsid w:val="008A7577"/>
    <w:rsid w:val="008B1C96"/>
    <w:rsid w:val="008B5546"/>
    <w:rsid w:val="008C3CE8"/>
    <w:rsid w:val="008C46F7"/>
    <w:rsid w:val="008C6600"/>
    <w:rsid w:val="008D5AF7"/>
    <w:rsid w:val="008E0B49"/>
    <w:rsid w:val="008E0F27"/>
    <w:rsid w:val="008E623A"/>
    <w:rsid w:val="00902C12"/>
    <w:rsid w:val="009058C0"/>
    <w:rsid w:val="009302A1"/>
    <w:rsid w:val="00931F78"/>
    <w:rsid w:val="009369BA"/>
    <w:rsid w:val="00940FA0"/>
    <w:rsid w:val="00941358"/>
    <w:rsid w:val="00941DAF"/>
    <w:rsid w:val="00945EBD"/>
    <w:rsid w:val="00952C48"/>
    <w:rsid w:val="009538B9"/>
    <w:rsid w:val="00955BAE"/>
    <w:rsid w:val="0095673D"/>
    <w:rsid w:val="009575F6"/>
    <w:rsid w:val="0096105A"/>
    <w:rsid w:val="00970806"/>
    <w:rsid w:val="009710A2"/>
    <w:rsid w:val="00971E9A"/>
    <w:rsid w:val="00977456"/>
    <w:rsid w:val="00982A3C"/>
    <w:rsid w:val="00987299"/>
    <w:rsid w:val="00997BD4"/>
    <w:rsid w:val="009A137D"/>
    <w:rsid w:val="009A42D8"/>
    <w:rsid w:val="009B074C"/>
    <w:rsid w:val="009B25F5"/>
    <w:rsid w:val="009B3339"/>
    <w:rsid w:val="009B4BE8"/>
    <w:rsid w:val="009B52EB"/>
    <w:rsid w:val="009C3F32"/>
    <w:rsid w:val="009C4EFB"/>
    <w:rsid w:val="009D1B98"/>
    <w:rsid w:val="009E1AE6"/>
    <w:rsid w:val="009F0385"/>
    <w:rsid w:val="009F0F71"/>
    <w:rsid w:val="009F2BDD"/>
    <w:rsid w:val="00A01C26"/>
    <w:rsid w:val="00A0202A"/>
    <w:rsid w:val="00A062E8"/>
    <w:rsid w:val="00A0722A"/>
    <w:rsid w:val="00A10B25"/>
    <w:rsid w:val="00A217C4"/>
    <w:rsid w:val="00A24165"/>
    <w:rsid w:val="00A24435"/>
    <w:rsid w:val="00A25613"/>
    <w:rsid w:val="00A30725"/>
    <w:rsid w:val="00A330F0"/>
    <w:rsid w:val="00A33C7B"/>
    <w:rsid w:val="00A36EFB"/>
    <w:rsid w:val="00A40499"/>
    <w:rsid w:val="00A45884"/>
    <w:rsid w:val="00A47B73"/>
    <w:rsid w:val="00A54D6B"/>
    <w:rsid w:val="00A72BA0"/>
    <w:rsid w:val="00A73044"/>
    <w:rsid w:val="00A921AC"/>
    <w:rsid w:val="00A93EB4"/>
    <w:rsid w:val="00AA2032"/>
    <w:rsid w:val="00AB2207"/>
    <w:rsid w:val="00AB23FB"/>
    <w:rsid w:val="00AB3A40"/>
    <w:rsid w:val="00AC1C3D"/>
    <w:rsid w:val="00AC2077"/>
    <w:rsid w:val="00AE3FCA"/>
    <w:rsid w:val="00AE4E84"/>
    <w:rsid w:val="00AF01D2"/>
    <w:rsid w:val="00AF2478"/>
    <w:rsid w:val="00AF3A8D"/>
    <w:rsid w:val="00AF3D33"/>
    <w:rsid w:val="00B01664"/>
    <w:rsid w:val="00B0169B"/>
    <w:rsid w:val="00B02DC2"/>
    <w:rsid w:val="00B06777"/>
    <w:rsid w:val="00B12379"/>
    <w:rsid w:val="00B220BA"/>
    <w:rsid w:val="00B24186"/>
    <w:rsid w:val="00B3507D"/>
    <w:rsid w:val="00B37ECC"/>
    <w:rsid w:val="00B37FAF"/>
    <w:rsid w:val="00B4582F"/>
    <w:rsid w:val="00B65A22"/>
    <w:rsid w:val="00B66BE8"/>
    <w:rsid w:val="00B70F7B"/>
    <w:rsid w:val="00B7288B"/>
    <w:rsid w:val="00B72E6A"/>
    <w:rsid w:val="00B77A8E"/>
    <w:rsid w:val="00B80111"/>
    <w:rsid w:val="00B80224"/>
    <w:rsid w:val="00B80F35"/>
    <w:rsid w:val="00B81ECB"/>
    <w:rsid w:val="00B843AB"/>
    <w:rsid w:val="00B865BE"/>
    <w:rsid w:val="00B9006B"/>
    <w:rsid w:val="00BA2685"/>
    <w:rsid w:val="00BA4231"/>
    <w:rsid w:val="00BB5354"/>
    <w:rsid w:val="00BB6FC0"/>
    <w:rsid w:val="00BC0044"/>
    <w:rsid w:val="00BC09E3"/>
    <w:rsid w:val="00BC62B1"/>
    <w:rsid w:val="00BD21EE"/>
    <w:rsid w:val="00BD2653"/>
    <w:rsid w:val="00BD2B60"/>
    <w:rsid w:val="00BD3328"/>
    <w:rsid w:val="00BD3819"/>
    <w:rsid w:val="00BD4E79"/>
    <w:rsid w:val="00BE139C"/>
    <w:rsid w:val="00BE2F11"/>
    <w:rsid w:val="00BE30E2"/>
    <w:rsid w:val="00BE677B"/>
    <w:rsid w:val="00BE72E4"/>
    <w:rsid w:val="00BF147E"/>
    <w:rsid w:val="00BF29A9"/>
    <w:rsid w:val="00C035E2"/>
    <w:rsid w:val="00C05C34"/>
    <w:rsid w:val="00C060B9"/>
    <w:rsid w:val="00C17B0F"/>
    <w:rsid w:val="00C17C4C"/>
    <w:rsid w:val="00C22675"/>
    <w:rsid w:val="00C2536E"/>
    <w:rsid w:val="00C648BE"/>
    <w:rsid w:val="00C70B1E"/>
    <w:rsid w:val="00C70B40"/>
    <w:rsid w:val="00C71554"/>
    <w:rsid w:val="00C72025"/>
    <w:rsid w:val="00C726F7"/>
    <w:rsid w:val="00C870F3"/>
    <w:rsid w:val="00C87A09"/>
    <w:rsid w:val="00C90990"/>
    <w:rsid w:val="00C93404"/>
    <w:rsid w:val="00C96924"/>
    <w:rsid w:val="00CA7A7B"/>
    <w:rsid w:val="00CB1713"/>
    <w:rsid w:val="00CB25A4"/>
    <w:rsid w:val="00CB33E6"/>
    <w:rsid w:val="00CC4E3A"/>
    <w:rsid w:val="00CD098E"/>
    <w:rsid w:val="00CD0D32"/>
    <w:rsid w:val="00CD115A"/>
    <w:rsid w:val="00CD186F"/>
    <w:rsid w:val="00CD1BBE"/>
    <w:rsid w:val="00CE0218"/>
    <w:rsid w:val="00CE567A"/>
    <w:rsid w:val="00CE69FE"/>
    <w:rsid w:val="00D049B9"/>
    <w:rsid w:val="00D10B31"/>
    <w:rsid w:val="00D326E1"/>
    <w:rsid w:val="00D34E2C"/>
    <w:rsid w:val="00D53656"/>
    <w:rsid w:val="00D53690"/>
    <w:rsid w:val="00D57E98"/>
    <w:rsid w:val="00D61845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C4BEE"/>
    <w:rsid w:val="00DC696D"/>
    <w:rsid w:val="00DD17A8"/>
    <w:rsid w:val="00DD4150"/>
    <w:rsid w:val="00DD4CBC"/>
    <w:rsid w:val="00DF098B"/>
    <w:rsid w:val="00DF305C"/>
    <w:rsid w:val="00DF557D"/>
    <w:rsid w:val="00DF6BA9"/>
    <w:rsid w:val="00E02EC1"/>
    <w:rsid w:val="00E03305"/>
    <w:rsid w:val="00E1018E"/>
    <w:rsid w:val="00E10518"/>
    <w:rsid w:val="00E12B36"/>
    <w:rsid w:val="00E16C7C"/>
    <w:rsid w:val="00E204A3"/>
    <w:rsid w:val="00E22DD7"/>
    <w:rsid w:val="00E24B7A"/>
    <w:rsid w:val="00E265A7"/>
    <w:rsid w:val="00E2666A"/>
    <w:rsid w:val="00E31617"/>
    <w:rsid w:val="00E32C98"/>
    <w:rsid w:val="00E3541A"/>
    <w:rsid w:val="00E4472C"/>
    <w:rsid w:val="00E46B7A"/>
    <w:rsid w:val="00E62DC7"/>
    <w:rsid w:val="00E733AB"/>
    <w:rsid w:val="00E760BE"/>
    <w:rsid w:val="00E765CF"/>
    <w:rsid w:val="00E84027"/>
    <w:rsid w:val="00E877EE"/>
    <w:rsid w:val="00E87E24"/>
    <w:rsid w:val="00E91301"/>
    <w:rsid w:val="00E9792B"/>
    <w:rsid w:val="00EA3A1B"/>
    <w:rsid w:val="00EA7C40"/>
    <w:rsid w:val="00EB0AC9"/>
    <w:rsid w:val="00EB0AED"/>
    <w:rsid w:val="00EB175D"/>
    <w:rsid w:val="00EB5ED0"/>
    <w:rsid w:val="00EC6D0A"/>
    <w:rsid w:val="00ED0F19"/>
    <w:rsid w:val="00ED1704"/>
    <w:rsid w:val="00ED47EA"/>
    <w:rsid w:val="00ED51B1"/>
    <w:rsid w:val="00EE2BFB"/>
    <w:rsid w:val="00EE4736"/>
    <w:rsid w:val="00EE483E"/>
    <w:rsid w:val="00EE5498"/>
    <w:rsid w:val="00EF3CE5"/>
    <w:rsid w:val="00F07F87"/>
    <w:rsid w:val="00F1071F"/>
    <w:rsid w:val="00F140AF"/>
    <w:rsid w:val="00F20F21"/>
    <w:rsid w:val="00F21693"/>
    <w:rsid w:val="00F2664C"/>
    <w:rsid w:val="00F32FF1"/>
    <w:rsid w:val="00F440C3"/>
    <w:rsid w:val="00F47FBA"/>
    <w:rsid w:val="00F535BB"/>
    <w:rsid w:val="00F54DEE"/>
    <w:rsid w:val="00F64759"/>
    <w:rsid w:val="00F74A58"/>
    <w:rsid w:val="00F77D9E"/>
    <w:rsid w:val="00F82762"/>
    <w:rsid w:val="00F82F65"/>
    <w:rsid w:val="00F8315F"/>
    <w:rsid w:val="00F86AFE"/>
    <w:rsid w:val="00F91E9D"/>
    <w:rsid w:val="00F95978"/>
    <w:rsid w:val="00FA146E"/>
    <w:rsid w:val="00FA4E12"/>
    <w:rsid w:val="00FA61EF"/>
    <w:rsid w:val="00FA7723"/>
    <w:rsid w:val="00FB0C99"/>
    <w:rsid w:val="00FB13D2"/>
    <w:rsid w:val="00FC0341"/>
    <w:rsid w:val="00FC3F7F"/>
    <w:rsid w:val="00FC6C50"/>
    <w:rsid w:val="00FD315E"/>
    <w:rsid w:val="00FE004A"/>
    <w:rsid w:val="00FE0ABF"/>
    <w:rsid w:val="00FE10E5"/>
    <w:rsid w:val="00FF4BA1"/>
    <w:rsid w:val="00FF5D0A"/>
    <w:rsid w:val="2FD3B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19A975CD-5E4F-43E7-97FF-598AA509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F1071F"/>
    <w:pPr>
      <w:tabs>
        <w:tab w:val="left" w:pos="630"/>
      </w:tabs>
      <w:spacing w:before="100" w:after="80" w:line="32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A3CCA"/>
    <w:rPr>
      <w:color w:val="0000FF"/>
      <w:u w:val="single"/>
    </w:rPr>
  </w:style>
  <w:style w:type="character" w:customStyle="1" w:styleId="duration">
    <w:name w:val="duration"/>
    <w:basedOn w:val="DefaultParagraphFont"/>
    <w:rsid w:val="003A3CCA"/>
  </w:style>
  <w:style w:type="character" w:styleId="FollowedHyperlink">
    <w:name w:val="FollowedHyperlink"/>
    <w:basedOn w:val="DefaultParagraphFont"/>
    <w:uiPriority w:val="99"/>
    <w:semiHidden/>
    <w:unhideWhenUsed/>
    <w:rsid w:val="00E12B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yperlink" Target="https://myhbp.org/hmm12/content/presentation_skills/engage_a_remote_audienc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yhbp.org/hmm12/content/presentation_skills/evaluate_your_presentation.html" TargetMode="Externa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hyperlink" Target="https://myhbp.org/hmm12/content/presentation_skills/create_high_impact_media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yhbp.org/hmm12/content/presentation_skills/craft_the_content.html" TargetMode="External"/><Relationship Id="rId20" Type="http://schemas.openxmlformats.org/officeDocument/2006/relationships/hyperlink" Target="https://myhbp.org/hmm12/content/presentation_skills/present_with_impac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yhbp.org/hmm12/content/presentation_skills/crystallize_your_message.html" TargetMode="External"/><Relationship Id="rId23" Type="http://schemas.openxmlformats.org/officeDocument/2006/relationships/header" Target="header1.xml"/><Relationship Id="rId10" Type="http://schemas.openxmlformats.org/officeDocument/2006/relationships/diagramLayout" Target="diagrams/layout1.xml"/><Relationship Id="rId19" Type="http://schemas.openxmlformats.org/officeDocument/2006/relationships/hyperlink" Target="https://myhbp.org/hmm12/content/presentation_skills/rehearse_rehearse_rehearse.html" TargetMode="Externa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s://myhbp.org/hmm12/content/presentation_skills/clarify_your_objective.html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39547733-E952-974D-A9B4-CD02F57F7610}" type="presOf" srcId="{6C1F603D-38DB-9A47-8AB9-0D44AB4D83F5}" destId="{E98ACE24-CB79-5542-9D1C-938FF8AC975A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26D2A61-F63B-D546-98DF-266A9EB9B3AD}" type="presOf" srcId="{4428C2BB-34C6-4648-A53C-C58BBD75A61B}" destId="{CE10A6AF-0EE1-EF4C-BB55-234B5C18E3AB}" srcOrd="0" destOrd="0" presId="urn:microsoft.com/office/officeart/2005/8/layout/chevron1"/>
    <dgm:cxn modelId="{AF680DC1-0519-2443-9D63-40D7862770FB}" type="presOf" srcId="{2D7D3426-150F-A545-9ADF-E27078B65ECE}" destId="{CE242C84-1F0B-3747-A7BA-80B9EB14ACB4}" srcOrd="0" destOrd="0" presId="urn:microsoft.com/office/officeart/2005/8/layout/chevron1"/>
    <dgm:cxn modelId="{9B241FC2-D687-1F4A-A7FA-4C1FDDED3689}" type="presOf" srcId="{5597D904-7967-1649-8719-760C983493FD}" destId="{D203DAEF-C683-F941-8D68-9834910DD8D5}" srcOrd="0" destOrd="0" presId="urn:microsoft.com/office/officeart/2005/8/layout/chevron1"/>
    <dgm:cxn modelId="{96644E47-6AB0-334C-86CE-F37BEE0015F5}" type="presParOf" srcId="{CE242C84-1F0B-3747-A7BA-80B9EB14ACB4}" destId="{CE10A6AF-0EE1-EF4C-BB55-234B5C18E3AB}" srcOrd="0" destOrd="0" presId="urn:microsoft.com/office/officeart/2005/8/layout/chevron1"/>
    <dgm:cxn modelId="{1C0A93AB-5F54-8C4C-9BFB-79B1D3F9C059}" type="presParOf" srcId="{CE242C84-1F0B-3747-A7BA-80B9EB14ACB4}" destId="{7BBAFEC7-13D8-B04A-8CD4-0E182F4CAC4A}" srcOrd="1" destOrd="0" presId="urn:microsoft.com/office/officeart/2005/8/layout/chevron1"/>
    <dgm:cxn modelId="{90078671-9F83-BD48-A40D-BED31BAA2CE9}" type="presParOf" srcId="{CE242C84-1F0B-3747-A7BA-80B9EB14ACB4}" destId="{E98ACE24-CB79-5542-9D1C-938FF8AC975A}" srcOrd="2" destOrd="0" presId="urn:microsoft.com/office/officeart/2005/8/layout/chevron1"/>
    <dgm:cxn modelId="{09716E2D-7B8C-A542-82F2-DE38E6F16D23}" type="presParOf" srcId="{CE242C84-1F0B-3747-A7BA-80B9EB14ACB4}" destId="{4A772EF6-5541-334E-BB73-A7BF3ED6F8F1}" srcOrd="3" destOrd="0" presId="urn:microsoft.com/office/officeart/2005/8/layout/chevron1"/>
    <dgm:cxn modelId="{1FF9FCD7-E159-6F40-981C-054869380DF5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B23A-D01B-3744-9FD3-AFD65AF3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1175</Words>
  <Characters>6698</Characters>
  <Application>Microsoft Office Word</Application>
  <DocSecurity>0</DocSecurity>
  <Lines>55</Lines>
  <Paragraphs>15</Paragraphs>
  <ScaleCrop>false</ScaleCrop>
  <Company>Hewlett-Packard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Mayank Kakkar</cp:lastModifiedBy>
  <cp:revision>4</cp:revision>
  <cp:lastPrinted>2016-05-10T20:40:00Z</cp:lastPrinted>
  <dcterms:created xsi:type="dcterms:W3CDTF">2016-06-10T17:44:00Z</dcterms:created>
  <dcterms:modified xsi:type="dcterms:W3CDTF">2019-03-12T08:18:00Z</dcterms:modified>
</cp:coreProperties>
</file>