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6222F" w14:textId="1E63B635" w:rsidR="003B789B" w:rsidRPr="00D757C5" w:rsidRDefault="00DC696D" w:rsidP="006D6650">
      <w:pPr>
        <w:pStyle w:val="texttitle"/>
        <w:rPr>
          <w:rFonts w:cs="Arial"/>
          <w:noProof/>
        </w:rPr>
      </w:pPr>
      <w:bookmarkStart w:id="0" w:name="_GoBack"/>
      <w:bookmarkEnd w:id="0"/>
      <w:r w:rsidRPr="00D757C5">
        <w:rPr>
          <w:rFonts w:cs="Arial"/>
          <w:noProof/>
        </w:rPr>
        <w:drawing>
          <wp:anchor distT="0" distB="0" distL="114300" distR="114300" simplePos="0" relativeHeight="251658751" behindDoc="0" locked="0" layoutInCell="1" allowOverlap="1" wp14:anchorId="6C9CCE75" wp14:editId="60337C22">
            <wp:simplePos x="0" y="0"/>
            <wp:positionH relativeFrom="column">
              <wp:posOffset>-951865</wp:posOffset>
            </wp:positionH>
            <wp:positionV relativeFrom="paragraph">
              <wp:posOffset>-2451735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297C" w:rsidRPr="00D757C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050500B4">
                <wp:simplePos x="0" y="0"/>
                <wp:positionH relativeFrom="column">
                  <wp:posOffset>2266950</wp:posOffset>
                </wp:positionH>
                <wp:positionV relativeFrom="paragraph">
                  <wp:posOffset>-1334135</wp:posOffset>
                </wp:positionV>
                <wp:extent cx="4400550" cy="523875"/>
                <wp:effectExtent l="0" t="0" r="0" b="127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dgm="http://schemas.openxmlformats.org/drawingml/2006/diagram" xmlns:pic="http://schemas.openxmlformats.org/drawingml/2006/pictur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dgm="http://schemas.openxmlformats.org/drawingml/2006/diagram" xmlns:pic="http://schemas.openxmlformats.org/drawingml/2006/pictur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569C8278" w:rsidR="00437D22" w:rsidRPr="00E760BE" w:rsidRDefault="00437D22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Diversity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 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dgm="http://schemas.openxmlformats.org/drawingml/2006/diagram" xmlns:a14="http://schemas.microsoft.com/office/drawing/2010/main" xmlns:pic="http://schemas.openxmlformats.org/drawingml/2006/picture" xmlns:a="http://schemas.openxmlformats.org/drawingml/2006/main">
            <w:pict w14:anchorId="31FFA9B9">
              <v:shapetype id="_x0000_t202" coordsize="21600,21600" o:spt="202" path="m,l,21600r21600,l21600,xe" w14:anchorId="35873245">
                <v:stroke joinstyle="miter"/>
                <v:path gradientshapeok="t" o:connecttype="rect"/>
              </v:shapetype>
              <v:shape id="Text Box 5" style="position:absolute;margin-left:178.5pt;margin-top:-105.0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">
                <v:textbox>
                  <w:txbxContent>
                    <w:p w:rsidRPr="00E760BE" w:rsidR="00437D22" w:rsidP="0027600A" w:rsidRDefault="00437D22" w14:paraId="4A2B2D94" w14:textId="569C827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Diversity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 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53E78437" w14:textId="72436A2E" w:rsidR="004C15CC" w:rsidRPr="007A60D8" w:rsidRDefault="00DF557D" w:rsidP="002F606C">
      <w:pPr>
        <w:pStyle w:val="Invitenote"/>
        <w:pBdr>
          <w:bottom w:val="none" w:sz="0" w:space="0" w:color="auto"/>
        </w:pBdr>
        <w:rPr>
          <w:rFonts w:cs="Arial"/>
          <w:noProof/>
          <w:sz w:val="22"/>
          <w:lang w:bidi="en-US"/>
        </w:rPr>
      </w:pPr>
      <w:r w:rsidRPr="007A60D8">
        <w:rPr>
          <w:rFonts w:cs="Arial"/>
          <w:noProof/>
          <w:sz w:val="22"/>
          <w:lang w:bidi="en-US"/>
        </w:rPr>
        <w:t xml:space="preserve">The </w:t>
      </w:r>
      <w:r w:rsidR="004B3CA6" w:rsidRPr="007A60D8">
        <w:rPr>
          <w:rFonts w:cs="Arial"/>
          <w:noProof/>
          <w:sz w:val="22"/>
          <w:lang w:bidi="en-US"/>
        </w:rPr>
        <w:t>Diversity</w:t>
      </w:r>
      <w:r w:rsidR="0095673D" w:rsidRPr="007A60D8">
        <w:rPr>
          <w:rFonts w:cs="Arial"/>
          <w:noProof/>
          <w:sz w:val="22"/>
          <w:lang w:bidi="en-US"/>
        </w:rPr>
        <w:t xml:space="preserve"> </w:t>
      </w:r>
      <w:r w:rsidRPr="007A60D8">
        <w:rPr>
          <w:rFonts w:cs="Arial"/>
          <w:noProof/>
          <w:sz w:val="22"/>
          <w:lang w:bidi="en-US"/>
        </w:rPr>
        <w:t>Café is a short blended learning experience oriented around the concepts and skills fo</w:t>
      </w:r>
      <w:r w:rsidR="007351FD" w:rsidRPr="007A60D8">
        <w:rPr>
          <w:rFonts w:cs="Arial"/>
          <w:noProof/>
          <w:sz w:val="22"/>
          <w:lang w:bidi="en-US"/>
        </w:rPr>
        <w:t xml:space="preserve">und in the Harvard ManageMentor </w:t>
      </w:r>
      <w:r w:rsidR="004B3CA6" w:rsidRPr="007A60D8">
        <w:rPr>
          <w:rFonts w:cs="Arial"/>
          <w:noProof/>
          <w:sz w:val="22"/>
          <w:lang w:bidi="en-US"/>
        </w:rPr>
        <w:t>Diversity</w:t>
      </w:r>
      <w:r w:rsidR="006D075B" w:rsidRPr="007A60D8">
        <w:rPr>
          <w:rFonts w:cs="Arial"/>
          <w:noProof/>
          <w:sz w:val="22"/>
          <w:lang w:bidi="en-US"/>
        </w:rPr>
        <w:t xml:space="preserve"> </w:t>
      </w:r>
      <w:r w:rsidRPr="007A60D8">
        <w:rPr>
          <w:rFonts w:cs="Arial"/>
          <w:noProof/>
          <w:sz w:val="22"/>
          <w:lang w:bidi="en-US"/>
        </w:rPr>
        <w:t xml:space="preserve">topic. </w:t>
      </w:r>
      <w:r w:rsidR="006778A3" w:rsidRPr="007A60D8">
        <w:rPr>
          <w:rFonts w:cs="Arial"/>
          <w:noProof/>
          <w:sz w:val="22"/>
          <w:lang w:bidi="en-US"/>
        </w:rPr>
        <w:t xml:space="preserve">The </w:t>
      </w:r>
      <w:r w:rsidR="004B3CA6" w:rsidRPr="007A60D8">
        <w:rPr>
          <w:rFonts w:cs="Arial"/>
          <w:noProof/>
          <w:sz w:val="22"/>
          <w:lang w:bidi="en-US"/>
        </w:rPr>
        <w:t>Diversity</w:t>
      </w:r>
      <w:r w:rsidR="0095673D" w:rsidRPr="007A60D8">
        <w:rPr>
          <w:rFonts w:cs="Arial"/>
          <w:noProof/>
          <w:sz w:val="22"/>
          <w:lang w:bidi="en-US"/>
        </w:rPr>
        <w:t xml:space="preserve"> </w:t>
      </w:r>
      <w:r w:rsidR="006778A3" w:rsidRPr="007A60D8">
        <w:rPr>
          <w:rFonts w:cs="Arial"/>
          <w:noProof/>
          <w:sz w:val="22"/>
          <w:lang w:bidi="en-US"/>
        </w:rPr>
        <w:t>topic</w:t>
      </w:r>
      <w:r w:rsidR="004C15CC" w:rsidRPr="007A60D8">
        <w:rPr>
          <w:rFonts w:cs="Arial"/>
          <w:noProof/>
          <w:sz w:val="22"/>
          <w:lang w:bidi="en-US"/>
        </w:rPr>
        <w:t xml:space="preserve"> will help managers:</w:t>
      </w:r>
    </w:p>
    <w:p w14:paraId="4FF9CB16" w14:textId="17E4B75C" w:rsidR="00B37ECC" w:rsidRPr="007A60D8" w:rsidRDefault="00B37ECC" w:rsidP="00E12B36">
      <w:pPr>
        <w:numPr>
          <w:ilvl w:val="0"/>
          <w:numId w:val="17"/>
        </w:numPr>
        <w:shd w:val="clear" w:color="auto" w:fill="FFFFFF"/>
        <w:tabs>
          <w:tab w:val="clear" w:pos="840"/>
        </w:tabs>
        <w:spacing w:after="150" w:line="270" w:lineRule="atLeast"/>
        <w:ind w:left="540" w:hanging="270"/>
        <w:textAlignment w:val="baseline"/>
        <w:rPr>
          <w:rFonts w:ascii="Arial" w:eastAsia="Times New Roman" w:hAnsi="Arial" w:cs="Arial"/>
          <w:i/>
          <w:color w:val="333333"/>
        </w:rPr>
      </w:pPr>
      <w:r w:rsidRPr="007A60D8">
        <w:rPr>
          <w:rFonts w:ascii="Arial" w:eastAsia="Times New Roman" w:hAnsi="Arial" w:cs="Arial"/>
          <w:i/>
          <w:color w:val="333333"/>
        </w:rPr>
        <w:t>Examine and counter your biases about diverse people in the workplace</w:t>
      </w:r>
    </w:p>
    <w:p w14:paraId="3CF0EE7F" w14:textId="77777777" w:rsidR="00B37ECC" w:rsidRPr="007A60D8" w:rsidRDefault="00B37ECC" w:rsidP="00E12B36">
      <w:pPr>
        <w:numPr>
          <w:ilvl w:val="0"/>
          <w:numId w:val="17"/>
        </w:numPr>
        <w:shd w:val="clear" w:color="auto" w:fill="FFFFFF"/>
        <w:tabs>
          <w:tab w:val="clear" w:pos="840"/>
        </w:tabs>
        <w:spacing w:after="150" w:line="270" w:lineRule="atLeast"/>
        <w:ind w:left="540" w:hanging="270"/>
        <w:textAlignment w:val="baseline"/>
        <w:rPr>
          <w:rFonts w:ascii="Arial" w:eastAsia="Times New Roman" w:hAnsi="Arial" w:cs="Arial"/>
          <w:i/>
          <w:color w:val="333333"/>
        </w:rPr>
      </w:pPr>
      <w:r w:rsidRPr="007A60D8">
        <w:rPr>
          <w:rFonts w:ascii="Arial" w:eastAsia="Times New Roman" w:hAnsi="Arial" w:cs="Arial"/>
          <w:i/>
          <w:color w:val="333333"/>
        </w:rPr>
        <w:t>Foster an inclusive team environment</w:t>
      </w:r>
    </w:p>
    <w:p w14:paraId="01FA605F" w14:textId="2B7D8D22" w:rsidR="00B37ECC" w:rsidRPr="007A60D8" w:rsidRDefault="00B37ECC" w:rsidP="00E12B36">
      <w:pPr>
        <w:numPr>
          <w:ilvl w:val="0"/>
          <w:numId w:val="17"/>
        </w:numPr>
        <w:shd w:val="clear" w:color="auto" w:fill="FFFFFF"/>
        <w:tabs>
          <w:tab w:val="clear" w:pos="840"/>
        </w:tabs>
        <w:spacing w:after="150" w:line="270" w:lineRule="atLeast"/>
        <w:ind w:left="540" w:hanging="270"/>
        <w:textAlignment w:val="baseline"/>
        <w:rPr>
          <w:rFonts w:ascii="Arial" w:eastAsia="Times New Roman" w:hAnsi="Arial" w:cs="Arial"/>
          <w:i/>
          <w:color w:val="333333"/>
        </w:rPr>
      </w:pPr>
      <w:r w:rsidRPr="007A60D8">
        <w:rPr>
          <w:rFonts w:ascii="Arial" w:eastAsia="Times New Roman" w:hAnsi="Arial" w:cs="Arial"/>
          <w:i/>
          <w:color w:val="333333"/>
        </w:rPr>
        <w:t>Recruit and retain diverse employees for their teams</w:t>
      </w:r>
    </w:p>
    <w:p w14:paraId="7D4FD501" w14:textId="77777777" w:rsidR="00B37ECC" w:rsidRPr="007A60D8" w:rsidRDefault="00B37ECC" w:rsidP="00E12B36">
      <w:pPr>
        <w:numPr>
          <w:ilvl w:val="0"/>
          <w:numId w:val="17"/>
        </w:numPr>
        <w:shd w:val="clear" w:color="auto" w:fill="FFFFFF"/>
        <w:tabs>
          <w:tab w:val="clear" w:pos="840"/>
        </w:tabs>
        <w:spacing w:after="150" w:line="270" w:lineRule="atLeast"/>
        <w:ind w:left="540" w:hanging="270"/>
        <w:textAlignment w:val="baseline"/>
        <w:rPr>
          <w:rFonts w:ascii="Arial" w:eastAsia="Times New Roman" w:hAnsi="Arial" w:cs="Arial"/>
          <w:i/>
          <w:color w:val="333333"/>
        </w:rPr>
      </w:pPr>
      <w:r w:rsidRPr="007A60D8">
        <w:rPr>
          <w:rFonts w:ascii="Arial" w:eastAsia="Times New Roman" w:hAnsi="Arial" w:cs="Arial"/>
          <w:i/>
          <w:color w:val="333333"/>
        </w:rPr>
        <w:t>Resolve diversity-related tension and conflict</w:t>
      </w:r>
    </w:p>
    <w:p w14:paraId="73C8072C" w14:textId="77777777" w:rsidR="004C15CC" w:rsidRPr="007A60D8" w:rsidRDefault="004C15CC" w:rsidP="002F606C">
      <w:pPr>
        <w:pStyle w:val="Invitenote"/>
        <w:pBdr>
          <w:bottom w:val="dashed" w:sz="6" w:space="0" w:color="BFBFBF" w:themeColor="background1" w:themeShade="BF"/>
        </w:pBdr>
        <w:spacing w:before="0" w:after="0"/>
        <w:rPr>
          <w:sz w:val="22"/>
        </w:rPr>
      </w:pPr>
    </w:p>
    <w:p w14:paraId="091A497B" w14:textId="2BDBEA55" w:rsidR="00EA3A1B" w:rsidRPr="007A60D8" w:rsidRDefault="00DF557D" w:rsidP="00E760BE">
      <w:pPr>
        <w:pStyle w:val="Invitenote"/>
        <w:pBdr>
          <w:bottom w:val="none" w:sz="0" w:space="0" w:color="auto"/>
        </w:pBdr>
        <w:rPr>
          <w:rFonts w:cs="Arial"/>
          <w:noProof/>
          <w:sz w:val="22"/>
          <w:lang w:bidi="en-US"/>
        </w:rPr>
      </w:pPr>
      <w:r w:rsidRPr="007A60D8">
        <w:rPr>
          <w:rFonts w:cs="Arial"/>
          <w:noProof/>
          <w:sz w:val="22"/>
          <w:lang w:bidi="en-US"/>
        </w:rPr>
        <w:t>The</w:t>
      </w:r>
      <w:r w:rsidR="00FA4E12" w:rsidRPr="007A60D8">
        <w:rPr>
          <w:rFonts w:cs="Arial"/>
          <w:noProof/>
          <w:sz w:val="22"/>
          <w:lang w:bidi="en-US"/>
        </w:rPr>
        <w:t xml:space="preserve"> </w:t>
      </w:r>
      <w:r w:rsidRPr="007A60D8">
        <w:rPr>
          <w:rFonts w:cs="Arial"/>
          <w:noProof/>
          <w:sz w:val="22"/>
          <w:lang w:bidi="en-US"/>
        </w:rPr>
        <w:t xml:space="preserve">learning experience </w:t>
      </w:r>
      <w:r w:rsidR="00FA4E12" w:rsidRPr="007A60D8">
        <w:rPr>
          <w:rFonts w:cs="Arial"/>
          <w:noProof/>
          <w:sz w:val="22"/>
          <w:lang w:bidi="en-US"/>
        </w:rPr>
        <w:t>has</w:t>
      </w:r>
      <w:r w:rsidRPr="007A60D8">
        <w:rPr>
          <w:rFonts w:cs="Arial"/>
          <w:noProof/>
          <w:sz w:val="22"/>
          <w:lang w:bidi="en-US"/>
        </w:rPr>
        <w:t xml:space="preserve"> three components:</w:t>
      </w:r>
    </w:p>
    <w:p w14:paraId="5081B672" w14:textId="77777777" w:rsidR="00446AE0" w:rsidRPr="00FF5D0A" w:rsidRDefault="00446AE0" w:rsidP="00446AE0">
      <w:pPr>
        <w:pStyle w:val="introtext"/>
        <w:rPr>
          <w:rFonts w:cs="Arial"/>
          <w:lang w:bidi="en-US"/>
        </w:rPr>
      </w:pPr>
      <w:r w:rsidRPr="00FF5D0A">
        <w:rPr>
          <w:rFonts w:cs="Arial"/>
          <w:noProof/>
        </w:rPr>
        <w:drawing>
          <wp:inline distT="0" distB="0" distL="0" distR="0" wp14:anchorId="0805F0E1" wp14:editId="262896B6">
            <wp:extent cx="6146800" cy="829945"/>
            <wp:effectExtent l="0" t="25400" r="0" b="590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DF5D191" w14:textId="13687B0E" w:rsidR="004C15CC" w:rsidRPr="00FF5D0A" w:rsidRDefault="00446AE0" w:rsidP="00C870F3">
      <w:pPr>
        <w:pStyle w:val="introtext"/>
        <w:tabs>
          <w:tab w:val="clear" w:pos="450"/>
          <w:tab w:val="left" w:pos="900"/>
        </w:tabs>
        <w:spacing w:before="0"/>
        <w:rPr>
          <w:rFonts w:cs="Arial"/>
        </w:rPr>
      </w:pPr>
      <w:r w:rsidRPr="00FF5D0A">
        <w:rPr>
          <w:rFonts w:cs="Arial"/>
          <w:b/>
          <w:lang w:bidi="en-US"/>
        </w:rPr>
        <w:tab/>
      </w:r>
      <w:r w:rsidRPr="00FF5D0A">
        <w:rPr>
          <w:rFonts w:cs="Arial"/>
          <w:i/>
          <w:sz w:val="20"/>
          <w:lang w:bidi="en-US"/>
        </w:rPr>
        <w:t>60 to 90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2F606C">
        <w:rPr>
          <w:rFonts w:cs="Arial"/>
          <w:i/>
          <w:sz w:val="20"/>
          <w:lang w:bidi="en-US"/>
        </w:rPr>
        <w:t xml:space="preserve">    </w:t>
      </w:r>
      <w:r w:rsidRPr="00FF5D0A">
        <w:rPr>
          <w:rFonts w:cs="Arial"/>
          <w:i/>
          <w:sz w:val="20"/>
          <w:lang w:bidi="en-US"/>
        </w:rPr>
        <w:t>60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2F606C">
        <w:rPr>
          <w:rFonts w:cs="Arial"/>
          <w:i/>
          <w:sz w:val="20"/>
          <w:lang w:bidi="en-US"/>
        </w:rPr>
        <w:t xml:space="preserve">          </w:t>
      </w:r>
      <w:r w:rsidRPr="00FF5D0A">
        <w:rPr>
          <w:rFonts w:cs="Arial"/>
          <w:i/>
          <w:sz w:val="20"/>
          <w:lang w:bidi="en-US"/>
        </w:rPr>
        <w:t>Ongoing</w:t>
      </w:r>
    </w:p>
    <w:p w14:paraId="03E1E589" w14:textId="70CD16AE" w:rsidR="00446AE0" w:rsidRPr="00FF5D0A" w:rsidRDefault="00446AE0" w:rsidP="006678E7">
      <w:pPr>
        <w:pStyle w:val="texttitle"/>
        <w:rPr>
          <w:rFonts w:cs="Arial"/>
        </w:rPr>
      </w:pPr>
      <w:r w:rsidRPr="00FF5D0A">
        <w:rPr>
          <w:rFonts w:cs="Arial"/>
        </w:rPr>
        <w:t>Part 1</w:t>
      </w:r>
      <w:r w:rsidR="000D6CAA">
        <w:rPr>
          <w:rFonts w:cs="Arial"/>
        </w:rPr>
        <w:t>:</w:t>
      </w:r>
      <w:r w:rsidR="00C70B1E" w:rsidRPr="00FF5D0A">
        <w:rPr>
          <w:rFonts w:cs="Arial"/>
        </w:rPr>
        <w:t xml:space="preserve"> </w:t>
      </w:r>
      <w:r w:rsidR="008B1C96" w:rsidRPr="00FF5D0A">
        <w:rPr>
          <w:rFonts w:cs="Arial"/>
        </w:rPr>
        <w:t>P</w:t>
      </w:r>
      <w:r w:rsidR="000A527B" w:rsidRPr="00FF5D0A">
        <w:rPr>
          <w:rFonts w:cs="Arial"/>
        </w:rPr>
        <w:t>re-work (s</w:t>
      </w:r>
      <w:r w:rsidRPr="00FF5D0A">
        <w:rPr>
          <w:rFonts w:cs="Arial"/>
        </w:rPr>
        <w:t xml:space="preserve">elf-paced, </w:t>
      </w:r>
      <w:r w:rsidR="000A527B" w:rsidRPr="00FF5D0A">
        <w:rPr>
          <w:rFonts w:cs="Arial"/>
        </w:rPr>
        <w:t>i</w:t>
      </w:r>
      <w:r w:rsidRPr="00FF5D0A">
        <w:rPr>
          <w:rFonts w:cs="Arial"/>
        </w:rPr>
        <w:t>ndividual</w:t>
      </w:r>
      <w:r w:rsidR="000A527B" w:rsidRPr="00FF5D0A">
        <w:rPr>
          <w:rFonts w:cs="Arial"/>
        </w:rPr>
        <w:t>)</w:t>
      </w:r>
    </w:p>
    <w:p w14:paraId="0C2F59AB" w14:textId="5E17A370" w:rsidR="00AB3A40" w:rsidRPr="007A60D8" w:rsidRDefault="00AB3A40" w:rsidP="007A60D8">
      <w:pPr>
        <w:pStyle w:val="text"/>
        <w:tabs>
          <w:tab w:val="clear" w:pos="450"/>
          <w:tab w:val="left" w:pos="270"/>
        </w:tabs>
        <w:rPr>
          <w:rFonts w:cs="Arial"/>
        </w:rPr>
      </w:pPr>
      <w:r w:rsidRPr="007A60D8">
        <w:rPr>
          <w:rFonts w:cs="Arial"/>
        </w:rPr>
        <w:t xml:space="preserve">Before the live </w:t>
      </w:r>
      <w:r w:rsidR="000A527B" w:rsidRPr="007A60D8">
        <w:rPr>
          <w:rFonts w:cs="Arial"/>
        </w:rPr>
        <w:t xml:space="preserve">Café </w:t>
      </w:r>
      <w:r w:rsidRPr="007A60D8">
        <w:rPr>
          <w:rFonts w:cs="Arial"/>
        </w:rPr>
        <w:t>session, participants are expected to complete the following assignments:</w:t>
      </w:r>
    </w:p>
    <w:p w14:paraId="0F8F9EA2" w14:textId="1F4D4CD7" w:rsidR="00AB3A40" w:rsidRPr="007A60D8" w:rsidRDefault="00AB3A40" w:rsidP="007A60D8">
      <w:pPr>
        <w:pStyle w:val="introbullet"/>
        <w:tabs>
          <w:tab w:val="clear" w:pos="630"/>
          <w:tab w:val="left" w:pos="270"/>
        </w:tabs>
        <w:spacing w:before="0" w:after="120" w:line="260" w:lineRule="exact"/>
      </w:pPr>
      <w:r w:rsidRPr="007A60D8">
        <w:t xml:space="preserve">Review the following online lessons from the Harvard ManageMentor </w:t>
      </w:r>
      <w:r w:rsidR="004B3CA6" w:rsidRPr="007A60D8">
        <w:t>Diversity</w:t>
      </w:r>
      <w:r w:rsidR="00AB23FB" w:rsidRPr="007A60D8">
        <w:t xml:space="preserve"> </w:t>
      </w:r>
      <w:r w:rsidRPr="007A60D8">
        <w:t>topic:</w:t>
      </w:r>
    </w:p>
    <w:p w14:paraId="278CC16A" w14:textId="77777777" w:rsidR="003A3CCA" w:rsidRPr="007A60D8" w:rsidRDefault="00386CF6" w:rsidP="007A60D8">
      <w:pPr>
        <w:pStyle w:val="introbullet"/>
        <w:numPr>
          <w:ilvl w:val="0"/>
          <w:numId w:val="16"/>
        </w:numPr>
        <w:tabs>
          <w:tab w:val="clear" w:pos="630"/>
          <w:tab w:val="left" w:pos="270"/>
        </w:tabs>
        <w:ind w:left="900" w:hanging="270"/>
        <w:contextualSpacing/>
      </w:pPr>
      <w:hyperlink r:id="rId14" w:anchor="/learn" w:history="1">
        <w:r w:rsidR="003A3CCA" w:rsidRPr="007A60D8">
          <w:rPr>
            <w:rStyle w:val="Hyperlink"/>
            <w:color w:val="auto"/>
            <w:u w:val="none"/>
          </w:rPr>
          <w:t>The Business Case for Diversity </w:t>
        </w:r>
      </w:hyperlink>
    </w:p>
    <w:p w14:paraId="5DE4BC93" w14:textId="77777777" w:rsidR="003A3CCA" w:rsidRPr="007A60D8" w:rsidRDefault="00386CF6" w:rsidP="007A60D8">
      <w:pPr>
        <w:pStyle w:val="introbullet"/>
        <w:numPr>
          <w:ilvl w:val="0"/>
          <w:numId w:val="16"/>
        </w:numPr>
        <w:tabs>
          <w:tab w:val="clear" w:pos="630"/>
          <w:tab w:val="left" w:pos="270"/>
        </w:tabs>
        <w:ind w:left="900" w:hanging="270"/>
        <w:contextualSpacing/>
      </w:pPr>
      <w:hyperlink r:id="rId15" w:anchor="/learn" w:history="1">
        <w:r w:rsidR="003A3CCA" w:rsidRPr="007A60D8">
          <w:rPr>
            <w:rStyle w:val="Hyperlink"/>
            <w:color w:val="auto"/>
            <w:u w:val="none"/>
          </w:rPr>
          <w:t>Develop Your Cultural Competence </w:t>
        </w:r>
      </w:hyperlink>
    </w:p>
    <w:p w14:paraId="2B232EAB" w14:textId="77777777" w:rsidR="003A3CCA" w:rsidRPr="007A60D8" w:rsidRDefault="00386CF6" w:rsidP="007A60D8">
      <w:pPr>
        <w:pStyle w:val="introbullet"/>
        <w:numPr>
          <w:ilvl w:val="0"/>
          <w:numId w:val="16"/>
        </w:numPr>
        <w:tabs>
          <w:tab w:val="clear" w:pos="630"/>
          <w:tab w:val="left" w:pos="270"/>
        </w:tabs>
        <w:ind w:left="900" w:hanging="270"/>
        <w:contextualSpacing/>
      </w:pPr>
      <w:hyperlink r:id="rId16" w:anchor="/learn" w:history="1">
        <w:r w:rsidR="003A3CCA" w:rsidRPr="007A60D8">
          <w:rPr>
            <w:rStyle w:val="Hyperlink"/>
            <w:color w:val="auto"/>
            <w:u w:val="none"/>
          </w:rPr>
          <w:t>Foster Inclusivity </w:t>
        </w:r>
      </w:hyperlink>
    </w:p>
    <w:p w14:paraId="7FC212BC" w14:textId="77777777" w:rsidR="003A3CCA" w:rsidRPr="007A60D8" w:rsidRDefault="00386CF6" w:rsidP="007A60D8">
      <w:pPr>
        <w:pStyle w:val="introbullet"/>
        <w:numPr>
          <w:ilvl w:val="0"/>
          <w:numId w:val="16"/>
        </w:numPr>
        <w:tabs>
          <w:tab w:val="clear" w:pos="630"/>
          <w:tab w:val="left" w:pos="270"/>
        </w:tabs>
        <w:ind w:left="900" w:hanging="270"/>
        <w:contextualSpacing/>
      </w:pPr>
      <w:hyperlink r:id="rId17" w:anchor="/learn" w:history="1">
        <w:r w:rsidR="003A3CCA" w:rsidRPr="007A60D8">
          <w:rPr>
            <w:rStyle w:val="Hyperlink"/>
            <w:color w:val="auto"/>
            <w:u w:val="none"/>
          </w:rPr>
          <w:t>Recruit and Retain a Diverse Team </w:t>
        </w:r>
      </w:hyperlink>
    </w:p>
    <w:p w14:paraId="5355B47A" w14:textId="77777777" w:rsidR="003A3CCA" w:rsidRPr="007A60D8" w:rsidRDefault="00386CF6" w:rsidP="007A60D8">
      <w:pPr>
        <w:pStyle w:val="introbullet"/>
        <w:numPr>
          <w:ilvl w:val="0"/>
          <w:numId w:val="16"/>
        </w:numPr>
        <w:tabs>
          <w:tab w:val="clear" w:pos="630"/>
          <w:tab w:val="left" w:pos="270"/>
        </w:tabs>
        <w:ind w:left="900" w:hanging="270"/>
      </w:pPr>
      <w:hyperlink r:id="rId18" w:anchor="/learn" w:history="1">
        <w:r w:rsidR="003A3CCA" w:rsidRPr="007A60D8">
          <w:rPr>
            <w:rStyle w:val="Hyperlink"/>
            <w:color w:val="auto"/>
            <w:u w:val="none"/>
          </w:rPr>
          <w:t>Manage Diversity-Related Tension </w:t>
        </w:r>
      </w:hyperlink>
    </w:p>
    <w:p w14:paraId="48804556" w14:textId="5AA66B15" w:rsidR="003A3CCA" w:rsidRPr="00173932" w:rsidRDefault="003A3CCA" w:rsidP="003A3CCA">
      <w:pPr>
        <w:pStyle w:val="dashpoint"/>
        <w:numPr>
          <w:ilvl w:val="0"/>
          <w:numId w:val="0"/>
        </w:numPr>
        <w:ind w:left="1080" w:hanging="360"/>
        <w:rPr>
          <w:strike/>
        </w:rPr>
      </w:pPr>
    </w:p>
    <w:p w14:paraId="4F03B612" w14:textId="77777777" w:rsidR="0095673D" w:rsidRPr="006763C2" w:rsidRDefault="0095673D" w:rsidP="00210A6C">
      <w:pPr>
        <w:pStyle w:val="dashpoint"/>
        <w:numPr>
          <w:ilvl w:val="0"/>
          <w:numId w:val="0"/>
        </w:numPr>
        <w:ind w:left="1080"/>
      </w:pPr>
    </w:p>
    <w:p w14:paraId="4FDAFB37" w14:textId="72164DC3" w:rsidR="00F07F87" w:rsidRPr="00F1071F" w:rsidRDefault="00AB3A40" w:rsidP="00E12B36">
      <w:pPr>
        <w:pStyle w:val="introbullet"/>
        <w:tabs>
          <w:tab w:val="clear" w:pos="630"/>
        </w:tabs>
        <w:spacing w:before="0" w:after="120" w:line="260" w:lineRule="exact"/>
      </w:pPr>
      <w:r w:rsidRPr="00F1071F">
        <w:lastRenderedPageBreak/>
        <w:t xml:space="preserve">Complete the online </w:t>
      </w:r>
      <w:r w:rsidR="45E5B33D" w:rsidRPr="00F1071F">
        <w:t>assessment</w:t>
      </w:r>
      <w:r w:rsidRPr="00F1071F">
        <w:t xml:space="preserve"> from the Harvard </w:t>
      </w:r>
      <w:proofErr w:type="spellStart"/>
      <w:r w:rsidRPr="00F1071F">
        <w:t>ManageMentor</w:t>
      </w:r>
      <w:proofErr w:type="spellEnd"/>
      <w:r w:rsidRPr="00F1071F">
        <w:t xml:space="preserve"> </w:t>
      </w:r>
      <w:r w:rsidR="004B3CA6">
        <w:t>Diversity</w:t>
      </w:r>
      <w:r w:rsidRPr="00F1071F">
        <w:t xml:space="preserve"> topic</w:t>
      </w:r>
    </w:p>
    <w:p w14:paraId="23B523D7" w14:textId="01CF18E3" w:rsidR="005A3E2C" w:rsidRPr="00F1071F" w:rsidRDefault="00AC2077" w:rsidP="00E12B36">
      <w:pPr>
        <w:pStyle w:val="introbullet"/>
        <w:tabs>
          <w:tab w:val="clear" w:pos="630"/>
        </w:tabs>
        <w:spacing w:before="0" w:after="120" w:line="260" w:lineRule="exact"/>
      </w:pPr>
      <w:r>
        <w:t>Revie</w:t>
      </w:r>
      <w:r w:rsidR="001A5E9A">
        <w:t>w and have available the tool “</w:t>
      </w:r>
      <w:r>
        <w:t xml:space="preserve">Approaches for Addressing Diversity-Related Conflict” </w:t>
      </w:r>
      <w:r w:rsidR="00855CFE">
        <w:t xml:space="preserve">in </w:t>
      </w:r>
      <w:r w:rsidR="00F535BB" w:rsidRPr="00F1071F">
        <w:t xml:space="preserve">the Harvard ManageMentor </w:t>
      </w:r>
      <w:r w:rsidR="004B3CA6">
        <w:t>Diversity</w:t>
      </w:r>
      <w:r w:rsidR="00F535BB" w:rsidRPr="00F1071F">
        <w:t xml:space="preserve"> topic</w:t>
      </w:r>
    </w:p>
    <w:p w14:paraId="34832406" w14:textId="2811B084" w:rsidR="00DF557D" w:rsidRPr="006763C2" w:rsidRDefault="00DF557D" w:rsidP="007351FD">
      <w:pPr>
        <w:pStyle w:val="texttitle"/>
        <w:rPr>
          <w:rFonts w:cs="Arial"/>
        </w:rPr>
      </w:pPr>
      <w:r w:rsidRPr="006763C2">
        <w:rPr>
          <w:rFonts w:cs="Arial"/>
        </w:rPr>
        <w:t>Part 2</w:t>
      </w:r>
      <w:r w:rsidR="000D6CAA">
        <w:rPr>
          <w:rFonts w:cs="Arial"/>
        </w:rPr>
        <w:t>:</w:t>
      </w:r>
      <w:r w:rsidR="000A527B" w:rsidRPr="006763C2">
        <w:rPr>
          <w:rFonts w:cs="Arial"/>
        </w:rPr>
        <w:t xml:space="preserve"> Café</w:t>
      </w:r>
      <w:r w:rsidR="00057A98" w:rsidRPr="006763C2">
        <w:rPr>
          <w:rFonts w:cs="Arial"/>
        </w:rPr>
        <w:t xml:space="preserve"> session</w:t>
      </w:r>
      <w:r w:rsidR="000A527B" w:rsidRPr="006763C2">
        <w:rPr>
          <w:rFonts w:cs="Arial"/>
        </w:rPr>
        <w:t xml:space="preserve"> (l</w:t>
      </w:r>
      <w:r w:rsidRPr="006763C2">
        <w:rPr>
          <w:rFonts w:cs="Arial"/>
        </w:rPr>
        <w:t xml:space="preserve">ive, </w:t>
      </w:r>
      <w:r w:rsidR="000A527B" w:rsidRPr="006763C2">
        <w:rPr>
          <w:rFonts w:cs="Arial"/>
        </w:rPr>
        <w:t>g</w:t>
      </w:r>
      <w:r w:rsidRPr="006763C2">
        <w:rPr>
          <w:rFonts w:cs="Arial"/>
        </w:rPr>
        <w:t>roup</w:t>
      </w:r>
      <w:r w:rsidR="000A527B" w:rsidRPr="006763C2">
        <w:rPr>
          <w:rFonts w:cs="Arial"/>
        </w:rPr>
        <w:t>)</w:t>
      </w:r>
    </w:p>
    <w:p w14:paraId="47E722EC" w14:textId="7C2387B3" w:rsidR="00FA4E12" w:rsidRPr="006763C2" w:rsidRDefault="00AB3A40" w:rsidP="00FA4E12">
      <w:pPr>
        <w:pStyle w:val="text"/>
        <w:spacing w:line="26" w:lineRule="atLeast"/>
        <w:rPr>
          <w:rFonts w:cs="Arial"/>
        </w:rPr>
      </w:pPr>
      <w:r w:rsidRPr="006763C2">
        <w:rPr>
          <w:rFonts w:cs="Arial"/>
        </w:rPr>
        <w:t xml:space="preserve">The </w:t>
      </w:r>
      <w:r w:rsidR="000A527B" w:rsidRPr="006763C2">
        <w:rPr>
          <w:rFonts w:cs="Arial"/>
        </w:rPr>
        <w:t xml:space="preserve">Café </w:t>
      </w:r>
      <w:r w:rsidRPr="006763C2">
        <w:rPr>
          <w:rFonts w:cs="Arial"/>
        </w:rPr>
        <w:t>session represents the core element of the learning experience. The session provide</w:t>
      </w:r>
      <w:r w:rsidR="00FA4E12" w:rsidRPr="006763C2">
        <w:rPr>
          <w:rFonts w:cs="Arial"/>
        </w:rPr>
        <w:t>s</w:t>
      </w:r>
      <w:r w:rsidRPr="006763C2">
        <w:rPr>
          <w:rFonts w:cs="Arial"/>
        </w:rPr>
        <w:t xml:space="preserve"> an opportunity for managers to:</w:t>
      </w:r>
    </w:p>
    <w:p w14:paraId="62C9CD78" w14:textId="77777777" w:rsidR="00AB3A40" w:rsidRPr="00F1071F" w:rsidRDefault="00AB3A40" w:rsidP="00F1071F">
      <w:pPr>
        <w:pStyle w:val="introbullet"/>
      </w:pPr>
      <w:r w:rsidRPr="00F1071F">
        <w:t>Exchange ideas and questions with others</w:t>
      </w:r>
    </w:p>
    <w:p w14:paraId="72DC5B05" w14:textId="77777777" w:rsidR="00AB3A40" w:rsidRPr="00F1071F" w:rsidRDefault="00AB3A40" w:rsidP="00F1071F">
      <w:pPr>
        <w:pStyle w:val="introbullet"/>
      </w:pPr>
      <w:r w:rsidRPr="00F1071F">
        <w:t>Discuss the context of how concepts and skills apply in the workplace</w:t>
      </w:r>
    </w:p>
    <w:p w14:paraId="0A9CB446" w14:textId="77777777" w:rsidR="00AB3A40" w:rsidRPr="00F1071F" w:rsidRDefault="00AB3A40" w:rsidP="00F1071F">
      <w:pPr>
        <w:pStyle w:val="introbullet"/>
      </w:pPr>
      <w:r w:rsidRPr="00F1071F">
        <w:t>Practice and begin application of those concepts and skills</w:t>
      </w:r>
    </w:p>
    <w:p w14:paraId="5AC54B10" w14:textId="02AD6719" w:rsidR="00C726F7" w:rsidRPr="00F1071F" w:rsidRDefault="00AB3A40" w:rsidP="00F1071F">
      <w:pPr>
        <w:pStyle w:val="introbullet"/>
      </w:pPr>
      <w:r w:rsidRPr="00F1071F">
        <w:t>Build momentum and support for applying the concepts and skills in the workplace</w:t>
      </w:r>
    </w:p>
    <w:p w14:paraId="14044346" w14:textId="15DAC546" w:rsidR="00C726F7" w:rsidRPr="006763C2" w:rsidRDefault="00C726F7" w:rsidP="00670FFB">
      <w:pPr>
        <w:pStyle w:val="introtext"/>
        <w:contextualSpacing/>
      </w:pPr>
      <w:r w:rsidRPr="006763C2">
        <w:t xml:space="preserve">The </w:t>
      </w:r>
      <w:r w:rsidR="000A527B" w:rsidRPr="006763C2">
        <w:t xml:space="preserve">Café </w:t>
      </w:r>
      <w:r w:rsidRPr="006763C2">
        <w:t xml:space="preserve">session </w:t>
      </w:r>
      <w:r w:rsidR="00870F90" w:rsidRPr="006763C2">
        <w:t>focuses specifically on the following</w:t>
      </w:r>
      <w:r w:rsidR="00CD098E" w:rsidRPr="006763C2">
        <w:t xml:space="preserve"> concepts and</w:t>
      </w:r>
      <w:r w:rsidR="00870F90" w:rsidRPr="006763C2">
        <w:t xml:space="preserve"> tasks from the </w:t>
      </w:r>
      <w:r w:rsidR="004B3CA6">
        <w:t>Diversity</w:t>
      </w:r>
      <w:r w:rsidR="00870F90" w:rsidRPr="006763C2">
        <w:t xml:space="preserve"> topic</w:t>
      </w:r>
      <w:r w:rsidRPr="006763C2">
        <w:t>:</w:t>
      </w:r>
    </w:p>
    <w:p w14:paraId="3020DF05" w14:textId="1028B858" w:rsidR="005A3E2C" w:rsidRPr="003A3CCA" w:rsidRDefault="003A3CCA" w:rsidP="00F1071F">
      <w:pPr>
        <w:pStyle w:val="introbullet"/>
        <w:rPr>
          <w:rFonts w:eastAsia="Calibri"/>
        </w:rPr>
      </w:pPr>
      <w:r w:rsidRPr="003A3CCA">
        <w:rPr>
          <w:rFonts w:eastAsia="Calibri"/>
        </w:rPr>
        <w:t>Uncover and address hidden biases</w:t>
      </w:r>
    </w:p>
    <w:p w14:paraId="5ED7DD66" w14:textId="0534CFE7" w:rsidR="005A3E2C" w:rsidRPr="003A3CCA" w:rsidRDefault="003A3CCA" w:rsidP="00F1071F">
      <w:pPr>
        <w:pStyle w:val="introbullet"/>
        <w:rPr>
          <w:rFonts w:eastAsia="Calibri"/>
        </w:rPr>
      </w:pPr>
      <w:r w:rsidRPr="003A3CCA">
        <w:rPr>
          <w:rFonts w:eastAsia="Calibri"/>
        </w:rPr>
        <w:t>Foster inclusivity in your team</w:t>
      </w:r>
    </w:p>
    <w:p w14:paraId="7644E22E" w14:textId="0091E082" w:rsidR="005768EA" w:rsidRPr="003A3CCA" w:rsidRDefault="003A3CCA" w:rsidP="00F1071F">
      <w:pPr>
        <w:pStyle w:val="introbullet"/>
      </w:pPr>
      <w:r w:rsidRPr="003A3CCA">
        <w:rPr>
          <w:rFonts w:eastAsia="Calibri"/>
        </w:rPr>
        <w:t>Manage diversity-related conflict</w:t>
      </w:r>
    </w:p>
    <w:p w14:paraId="3558DD93" w14:textId="31C22284" w:rsidR="00E9792B" w:rsidRPr="006763C2" w:rsidRDefault="00345272" w:rsidP="004F35FD">
      <w:pPr>
        <w:pStyle w:val="introtext"/>
        <w:tabs>
          <w:tab w:val="left" w:pos="8280"/>
          <w:tab w:val="left" w:pos="9000"/>
        </w:tabs>
        <w:ind w:right="990"/>
        <w:rPr>
          <w:rFonts w:cs="Arial"/>
          <w:lang w:bidi="en-US"/>
        </w:rPr>
      </w:pPr>
      <w:r w:rsidRPr="00D757C5">
        <w:rPr>
          <w:rFonts w:cs="Arial"/>
          <w:lang w:bidi="en-US"/>
        </w:rPr>
        <w:t>Facilitating the Café session as outlined should take approximately 60 minutes</w:t>
      </w:r>
      <w:r w:rsidR="007351FD" w:rsidRPr="00261B31">
        <w:rPr>
          <w:rFonts w:cs="Arial"/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</w:p>
    <w:p w14:paraId="2D392A18" w14:textId="238CAD69" w:rsidR="00F1071F" w:rsidRDefault="00F1071F">
      <w:pPr>
        <w:rPr>
          <w:rFonts w:ascii="Arial" w:eastAsia="Times New Roman" w:hAnsi="Arial" w:cs="Arial"/>
          <w:bCs/>
          <w:iCs/>
          <w:lang w:bidi="en-US"/>
        </w:rPr>
      </w:pPr>
      <w:r>
        <w:rPr>
          <w:rFonts w:cs="Arial"/>
        </w:rPr>
        <w:br w:type="page"/>
      </w:r>
    </w:p>
    <w:p w14:paraId="66E55060" w14:textId="77777777" w:rsidR="004F35FD" w:rsidRPr="006763C2" w:rsidRDefault="004F35FD" w:rsidP="004F35FD">
      <w:pPr>
        <w:pStyle w:val="text"/>
        <w:rPr>
          <w:rFonts w:cs="Arial"/>
        </w:rPr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6763C2" w14:paraId="357D0E94" w14:textId="77777777" w:rsidTr="004B11C9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6763C2" w:rsidRDefault="00E24B7A" w:rsidP="00670FFB">
            <w:pPr>
              <w:pStyle w:val="columnheads"/>
              <w:ind w:right="94"/>
              <w:rPr>
                <w:rFonts w:cs="Arial"/>
              </w:rPr>
            </w:pPr>
            <w:r w:rsidRPr="006763C2">
              <w:rPr>
                <w:rFonts w:cs="Arial"/>
              </w:rPr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TIME</w:t>
            </w:r>
          </w:p>
        </w:tc>
      </w:tr>
      <w:tr w:rsidR="00446AE0" w:rsidRPr="006763C2" w14:paraId="0334BC71" w14:textId="77777777" w:rsidTr="00670FFB">
        <w:trPr>
          <w:trHeight w:val="3968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D757C5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6CC707FD" w14:textId="11B532C3" w:rsidR="00E02EC1" w:rsidRPr="0046195C" w:rsidRDefault="00E02EC1" w:rsidP="00670FFB">
            <w:pPr>
              <w:pStyle w:val="introbullet"/>
              <w:tabs>
                <w:tab w:val="clear" w:pos="630"/>
              </w:tabs>
              <w:spacing w:before="0" w:after="120" w:line="260" w:lineRule="exact"/>
              <w:ind w:left="608" w:right="258"/>
            </w:pPr>
            <w:r w:rsidRPr="006763C2">
              <w:t xml:space="preserve">Show icebreaker question while participants are arriving to the session </w:t>
            </w:r>
            <w:r w:rsidRPr="007A60D8">
              <w:t>(</w:t>
            </w:r>
            <w:r w:rsidR="004B3CA6" w:rsidRPr="007A60D8">
              <w:t>WHAT IS SOMETHING YOU DO TO FOSTER INCLUSIVITY IN YOUR TEAM</w:t>
            </w:r>
            <w:r w:rsidR="00B80224" w:rsidRPr="0046195C">
              <w:t>?)</w:t>
            </w:r>
          </w:p>
          <w:p w14:paraId="2A8A6CA6" w14:textId="77777777" w:rsidR="00E02EC1" w:rsidRPr="006763C2" w:rsidRDefault="00E02EC1" w:rsidP="00670FFB">
            <w:pPr>
              <w:pStyle w:val="introbullet"/>
              <w:tabs>
                <w:tab w:val="clear" w:pos="630"/>
              </w:tabs>
              <w:spacing w:before="0" w:after="120" w:line="260" w:lineRule="exact"/>
              <w:ind w:left="608" w:right="258"/>
            </w:pPr>
            <w:r w:rsidRPr="006763C2">
              <w:t>Introduce facilitators.</w:t>
            </w:r>
          </w:p>
          <w:p w14:paraId="1B76D9F9" w14:textId="77777777" w:rsidR="00E02EC1" w:rsidRPr="006763C2" w:rsidRDefault="00E02EC1" w:rsidP="00670FFB">
            <w:pPr>
              <w:pStyle w:val="introbullet"/>
              <w:tabs>
                <w:tab w:val="clear" w:pos="630"/>
              </w:tabs>
              <w:spacing w:before="0" w:after="120" w:line="260" w:lineRule="exact"/>
              <w:ind w:left="608" w:right="258"/>
            </w:pPr>
            <w:r w:rsidRPr="006763C2">
              <w:t>Review tips for using technology during the session.</w:t>
            </w:r>
          </w:p>
          <w:p w14:paraId="4924F93C" w14:textId="6A2B7A99" w:rsidR="00C22675" w:rsidRDefault="00C22675" w:rsidP="00670FFB">
            <w:pPr>
              <w:pStyle w:val="introbullet"/>
              <w:tabs>
                <w:tab w:val="clear" w:pos="630"/>
              </w:tabs>
              <w:spacing w:before="0" w:after="120" w:line="260" w:lineRule="exact"/>
              <w:ind w:left="608" w:right="258"/>
            </w:pPr>
            <w:r w:rsidRPr="006763C2">
              <w:t>Debrief icebreaker question.</w:t>
            </w:r>
            <w:r w:rsidR="000F0BD5">
              <w:t xml:space="preserve">  </w:t>
            </w:r>
          </w:p>
          <w:p w14:paraId="047C0261" w14:textId="5F3C18AC" w:rsidR="000F0BD5" w:rsidRDefault="000F0BD5" w:rsidP="00670FFB">
            <w:pPr>
              <w:pStyle w:val="introbullet"/>
              <w:tabs>
                <w:tab w:val="clear" w:pos="630"/>
              </w:tabs>
              <w:spacing w:before="0" w:after="120" w:line="260" w:lineRule="exact"/>
              <w:ind w:left="608" w:right="258"/>
            </w:pPr>
            <w:r w:rsidRPr="00061B52">
              <w:t xml:space="preserve">Set context: </w:t>
            </w:r>
            <w:r w:rsidR="003A3056">
              <w:t>Our whole organization benefits if diversity is welcomed and inclusivity is supported.</w:t>
            </w:r>
          </w:p>
          <w:p w14:paraId="14362616" w14:textId="77777777" w:rsidR="00446AE0" w:rsidRPr="006763C2" w:rsidRDefault="00E02EC1" w:rsidP="00670FFB">
            <w:pPr>
              <w:pStyle w:val="introbullet"/>
              <w:tabs>
                <w:tab w:val="clear" w:pos="630"/>
              </w:tabs>
              <w:spacing w:before="0" w:after="120" w:line="260" w:lineRule="exact"/>
              <w:ind w:left="608" w:right="258"/>
            </w:pPr>
            <w:r w:rsidRPr="006763C2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77777777" w:rsidR="00446AE0" w:rsidRPr="006763C2" w:rsidRDefault="00446AE0" w:rsidP="00D85B81">
            <w:pPr>
              <w:pStyle w:val="text"/>
              <w:rPr>
                <w:rFonts w:cs="Arial"/>
              </w:rPr>
            </w:pPr>
            <w:r w:rsidRPr="006763C2">
              <w:rPr>
                <w:rFonts w:cs="Arial"/>
              </w:rPr>
              <w:t>8 minutes</w:t>
            </w:r>
          </w:p>
        </w:tc>
      </w:tr>
      <w:tr w:rsidR="00446AE0" w:rsidRPr="00FF5D0A" w14:paraId="0512208A" w14:textId="77777777" w:rsidTr="007D665A">
        <w:trPr>
          <w:trHeight w:val="933"/>
        </w:trPr>
        <w:tc>
          <w:tcPr>
            <w:tcW w:w="2052" w:type="dxa"/>
            <w:shd w:val="clear" w:color="auto" w:fill="F2F2F2" w:themeFill="background1" w:themeFillShade="F2"/>
          </w:tcPr>
          <w:p w14:paraId="414ACEA0" w14:textId="77777777" w:rsidR="00B4582F" w:rsidRPr="00D757C5" w:rsidRDefault="00446AE0" w:rsidP="00B4582F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</w:p>
          <w:p w14:paraId="192DE7EF" w14:textId="1C318953" w:rsidR="00446AE0" w:rsidRPr="006763C2" w:rsidRDefault="00ED47EA" w:rsidP="007D2BB0">
            <w:pPr>
              <w:pStyle w:val="text"/>
              <w:rPr>
                <w:rFonts w:cs="Arial"/>
                <w:b/>
              </w:rPr>
            </w:pPr>
            <w:r>
              <w:rPr>
                <w:rFonts w:eastAsia="Calibri" w:cs="Arial"/>
                <w:b/>
              </w:rPr>
              <w:t>Address biases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11A3DC75" w14:textId="63E87FB3" w:rsidR="0002159D" w:rsidRPr="004E14E3" w:rsidRDefault="0002159D" w:rsidP="00670FFB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94"/>
            </w:pPr>
            <w:r w:rsidRPr="004E14E3">
              <w:t xml:space="preserve">Facilitate practice activity: Complete a </w:t>
            </w:r>
            <w:r>
              <w:t>“W</w:t>
            </w:r>
            <w:r w:rsidRPr="004E14E3">
              <w:t>hat</w:t>
            </w:r>
            <w:r>
              <w:t xml:space="preserve"> </w:t>
            </w:r>
            <w:r w:rsidRPr="004E14E3">
              <w:t>would</w:t>
            </w:r>
            <w:r>
              <w:t xml:space="preserve"> </w:t>
            </w:r>
            <w:r w:rsidRPr="004E14E3">
              <w:t>you</w:t>
            </w:r>
            <w:r>
              <w:t xml:space="preserve"> </w:t>
            </w:r>
            <w:r w:rsidRPr="004E14E3">
              <w:t>do</w:t>
            </w:r>
            <w:r>
              <w:t>?”</w:t>
            </w:r>
            <w:r w:rsidRPr="004E14E3">
              <w:t xml:space="preserve"> scenario about </w:t>
            </w:r>
            <w:r w:rsidR="00A93EB4">
              <w:t>recognizing hidden biases.</w:t>
            </w:r>
            <w:r>
              <w:t xml:space="preserve"> </w:t>
            </w:r>
            <w:r w:rsidRPr="004E14E3">
              <w:t>Participants:</w:t>
            </w:r>
          </w:p>
          <w:p w14:paraId="65ACEEE3" w14:textId="701D74B2" w:rsidR="0002159D" w:rsidRDefault="0002159D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 xml:space="preserve">Analyze why the scenario manager treated </w:t>
            </w:r>
            <w:r w:rsidR="00437D22">
              <w:t xml:space="preserve">his </w:t>
            </w:r>
            <w:r>
              <w:t>team members in an insensitive way</w:t>
            </w:r>
          </w:p>
          <w:p w14:paraId="671D082E" w14:textId="4A0AB074" w:rsidR="0002159D" w:rsidRDefault="0002159D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>Discuss how to remedy the mistake</w:t>
            </w:r>
          </w:p>
          <w:p w14:paraId="1720350C" w14:textId="3FB43956" w:rsidR="0002159D" w:rsidRDefault="00DD4CBC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>Share</w:t>
            </w:r>
            <w:r w:rsidR="0002159D">
              <w:t xml:space="preserve"> ideas for preventing cultural mistakes</w:t>
            </w:r>
          </w:p>
          <w:p w14:paraId="1B111DB6" w14:textId="3697F289" w:rsidR="00D57E98" w:rsidRPr="006763C2" w:rsidRDefault="00D57E98" w:rsidP="00670FFB">
            <w:pPr>
              <w:pStyle w:val="firsttablebullet"/>
              <w:numPr>
                <w:ilvl w:val="0"/>
                <w:numId w:val="2"/>
              </w:numPr>
              <w:spacing w:before="0" w:after="120" w:line="260" w:lineRule="exact"/>
              <w:ind w:left="608" w:right="94"/>
            </w:pPr>
            <w:r w:rsidRPr="006763C2">
              <w:t xml:space="preserve">Facilitate </w:t>
            </w:r>
            <w:r w:rsidR="003A3056">
              <w:t>reflection</w:t>
            </w:r>
            <w:r w:rsidR="003A3056" w:rsidRPr="006763C2">
              <w:t xml:space="preserve"> </w:t>
            </w:r>
            <w:r w:rsidRPr="006763C2">
              <w:t xml:space="preserve">activity: </w:t>
            </w:r>
            <w:r w:rsidR="003A3056">
              <w:t>Personal examples of cultural mistakes</w:t>
            </w:r>
            <w:r w:rsidR="0046195C">
              <w:t>.</w:t>
            </w:r>
            <w:r>
              <w:t xml:space="preserve"> </w:t>
            </w:r>
            <w:r w:rsidRPr="006763C2">
              <w:t>Participants:</w:t>
            </w:r>
          </w:p>
          <w:p w14:paraId="7AAD7EFE" w14:textId="6C11ADE1" w:rsidR="00D57E98" w:rsidRDefault="003A3056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>Recall and share situations where they made or observed a cultural mistake</w:t>
            </w:r>
          </w:p>
          <w:p w14:paraId="17003C1F" w14:textId="30874C26" w:rsidR="001E4FE0" w:rsidRPr="006763C2" w:rsidRDefault="003A3056" w:rsidP="00670FFB">
            <w:pPr>
              <w:pStyle w:val="dashpoint"/>
              <w:spacing w:before="0" w:after="120" w:line="260" w:lineRule="exact"/>
              <w:ind w:left="968" w:right="94" w:hanging="270"/>
            </w:pPr>
            <w:r>
              <w:t>Explore consequences of such mistakes, such as impact on employees’ motivation or productivity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F0F3285" w14:textId="4F4DED8D" w:rsidR="00446AE0" w:rsidRPr="006763C2" w:rsidRDefault="002E48FA" w:rsidP="002E48FA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Pr="006763C2">
              <w:rPr>
                <w:rFonts w:cs="Arial"/>
              </w:rPr>
              <w:t xml:space="preserve"> </w:t>
            </w:r>
            <w:r w:rsidR="00446AE0" w:rsidRPr="006763C2">
              <w:rPr>
                <w:rFonts w:cs="Arial"/>
              </w:rPr>
              <w:t>minutes</w:t>
            </w:r>
          </w:p>
        </w:tc>
      </w:tr>
      <w:tr w:rsidR="00446AE0" w:rsidRPr="006763C2" w14:paraId="1ADE5C89" w14:textId="77777777" w:rsidTr="00F1071F">
        <w:trPr>
          <w:trHeight w:val="5271"/>
        </w:trPr>
        <w:tc>
          <w:tcPr>
            <w:tcW w:w="2052" w:type="dxa"/>
            <w:shd w:val="clear" w:color="auto" w:fill="F2F2F2" w:themeFill="background1" w:themeFillShade="F2"/>
          </w:tcPr>
          <w:p w14:paraId="66B98377" w14:textId="1AAF73AF" w:rsidR="00D34E2C" w:rsidRDefault="00446AE0" w:rsidP="00D34E2C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lastRenderedPageBreak/>
              <w:t xml:space="preserve">Skill focus: </w:t>
            </w:r>
          </w:p>
          <w:p w14:paraId="23770A4D" w14:textId="1C8C77BA" w:rsidR="00446AE0" w:rsidRPr="006763C2" w:rsidRDefault="004770E7" w:rsidP="004770E7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Foster inclusivity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44F5C4B6" w14:textId="43266BB5" w:rsidR="005064F7" w:rsidRPr="004E14E3" w:rsidRDefault="008064E9" w:rsidP="00670FFB">
            <w:pPr>
              <w:pStyle w:val="introbullet"/>
              <w:numPr>
                <w:ilvl w:val="0"/>
                <w:numId w:val="2"/>
              </w:numPr>
              <w:spacing w:before="120" w:after="120" w:line="260" w:lineRule="exact"/>
              <w:ind w:left="608" w:right="184"/>
            </w:pPr>
            <w:r w:rsidRPr="004E14E3">
              <w:t>Facilitate practice activity: Complete</w:t>
            </w:r>
            <w:r w:rsidR="004770E7">
              <w:t xml:space="preserve"> </w:t>
            </w:r>
            <w:r w:rsidR="000D6CAA">
              <w:t>“W</w:t>
            </w:r>
            <w:r w:rsidRPr="004E14E3">
              <w:t>hat</w:t>
            </w:r>
            <w:r w:rsidR="000D6CAA">
              <w:t xml:space="preserve"> </w:t>
            </w:r>
            <w:r w:rsidRPr="004E14E3">
              <w:t>would</w:t>
            </w:r>
            <w:r w:rsidR="000D6CAA">
              <w:t xml:space="preserve"> </w:t>
            </w:r>
            <w:r w:rsidRPr="004E14E3">
              <w:t>you</w:t>
            </w:r>
            <w:r w:rsidR="000D6CAA">
              <w:t xml:space="preserve"> </w:t>
            </w:r>
            <w:r w:rsidRPr="004E14E3">
              <w:t>do</w:t>
            </w:r>
            <w:r w:rsidR="000D6CAA">
              <w:t>?”</w:t>
            </w:r>
            <w:r w:rsidRPr="004E14E3">
              <w:t xml:space="preserve"> scenario</w:t>
            </w:r>
            <w:r w:rsidR="004770E7">
              <w:t xml:space="preserve"> 1</w:t>
            </w:r>
            <w:r w:rsidRPr="004E14E3">
              <w:t xml:space="preserve"> </w:t>
            </w:r>
            <w:r w:rsidR="00BE2F11" w:rsidRPr="004E14E3">
              <w:t xml:space="preserve">about </w:t>
            </w:r>
            <w:r w:rsidR="004770E7">
              <w:t>creating a welcoming environment for a new (diverse)</w:t>
            </w:r>
            <w:r w:rsidR="00437D22">
              <w:t xml:space="preserve"> </w:t>
            </w:r>
            <w:r w:rsidR="004770E7">
              <w:t xml:space="preserve">team member. </w:t>
            </w:r>
            <w:r w:rsidRPr="004E14E3">
              <w:t>Participants:</w:t>
            </w:r>
          </w:p>
          <w:p w14:paraId="7AF0E210" w14:textId="5BA4B60E" w:rsidR="00882BFB" w:rsidRDefault="004770E7" w:rsidP="00670FFB">
            <w:pPr>
              <w:pStyle w:val="dashpoint"/>
              <w:spacing w:before="0" w:after="120" w:line="260" w:lineRule="exact"/>
              <w:ind w:left="968" w:right="184" w:hanging="270"/>
            </w:pPr>
            <w:r>
              <w:t>Brainstorm ways to</w:t>
            </w:r>
            <w:r w:rsidR="004E14E3">
              <w:t xml:space="preserve"> </w:t>
            </w:r>
            <w:r>
              <w:t>provide a more welcoming environment for the scenario employee</w:t>
            </w:r>
          </w:p>
          <w:p w14:paraId="48B5F1E9" w14:textId="61D90607" w:rsidR="004770E7" w:rsidRPr="004E14E3" w:rsidRDefault="004770E7" w:rsidP="00670FFB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184"/>
            </w:pPr>
            <w:r w:rsidRPr="004E14E3">
              <w:t>Facilitate practice activity: Complete</w:t>
            </w:r>
            <w:r>
              <w:t xml:space="preserve"> “W</w:t>
            </w:r>
            <w:r w:rsidRPr="004E14E3">
              <w:t>hat</w:t>
            </w:r>
            <w:r>
              <w:t xml:space="preserve"> </w:t>
            </w:r>
            <w:r w:rsidRPr="004E14E3">
              <w:t>would</w:t>
            </w:r>
            <w:r>
              <w:t xml:space="preserve"> </w:t>
            </w:r>
            <w:r w:rsidRPr="004E14E3">
              <w:t>you</w:t>
            </w:r>
            <w:r>
              <w:t xml:space="preserve"> </w:t>
            </w:r>
            <w:r w:rsidRPr="004E14E3">
              <w:t>do</w:t>
            </w:r>
            <w:r>
              <w:t>?”</w:t>
            </w:r>
            <w:r w:rsidRPr="004E14E3">
              <w:t xml:space="preserve"> scenario</w:t>
            </w:r>
            <w:r>
              <w:t xml:space="preserve"> 2</w:t>
            </w:r>
            <w:r w:rsidRPr="004E14E3">
              <w:t xml:space="preserve"> about </w:t>
            </w:r>
            <w:r w:rsidR="003A3056">
              <w:t xml:space="preserve">helping </w:t>
            </w:r>
            <w:r>
              <w:t xml:space="preserve">diverse team members </w:t>
            </w:r>
            <w:r w:rsidR="003A3056">
              <w:t>feel valued and respected</w:t>
            </w:r>
            <w:r>
              <w:t xml:space="preserve">. </w:t>
            </w:r>
            <w:r w:rsidRPr="004E14E3">
              <w:t>Participants:</w:t>
            </w:r>
          </w:p>
          <w:p w14:paraId="0B0476E3" w14:textId="2B690CFF" w:rsidR="004770E7" w:rsidRDefault="004770E7" w:rsidP="00670FFB">
            <w:pPr>
              <w:pStyle w:val="dashpoint"/>
              <w:spacing w:before="0" w:after="120" w:line="260" w:lineRule="exact"/>
              <w:ind w:left="968" w:right="184" w:hanging="270"/>
            </w:pPr>
            <w:r>
              <w:t xml:space="preserve">Brainstorm ways a manager can ensure that contributions of diverse team members are </w:t>
            </w:r>
            <w:r w:rsidR="003A3056">
              <w:t>ackno</w:t>
            </w:r>
            <w:r w:rsidR="002E48FA">
              <w:t>wl</w:t>
            </w:r>
            <w:r w:rsidR="003A3056">
              <w:t>edged</w:t>
            </w:r>
          </w:p>
          <w:p w14:paraId="6E71176E" w14:textId="33488F14" w:rsidR="004770E7" w:rsidRDefault="004770E7" w:rsidP="00670FFB">
            <w:pPr>
              <w:pStyle w:val="introbullet"/>
              <w:tabs>
                <w:tab w:val="clear" w:pos="630"/>
                <w:tab w:val="left" w:pos="345"/>
              </w:tabs>
              <w:spacing w:before="0" w:after="120" w:line="260" w:lineRule="exact"/>
              <w:ind w:left="608" w:right="184"/>
            </w:pPr>
            <w:r w:rsidRPr="000D0ECD">
              <w:t xml:space="preserve">Facilitate discussion activity: </w:t>
            </w:r>
            <w:r w:rsidR="003A3056">
              <w:t>Challenges in creating an inclusive team environment.</w:t>
            </w:r>
            <w:r w:rsidR="000D0ECD" w:rsidRPr="000D0ECD">
              <w:t xml:space="preserve"> Participants:</w:t>
            </w:r>
            <w:r w:rsidR="000D0ECD">
              <w:t xml:space="preserve"> </w:t>
            </w:r>
          </w:p>
          <w:p w14:paraId="5A1EA6FF" w14:textId="01A5B269" w:rsidR="000D0ECD" w:rsidRDefault="003A3056" w:rsidP="00670FFB">
            <w:pPr>
              <w:pStyle w:val="dashpoint"/>
              <w:spacing w:before="0" w:after="120" w:line="260" w:lineRule="exact"/>
              <w:ind w:left="968" w:right="184" w:hanging="270"/>
            </w:pPr>
            <w:r>
              <w:t>Share</w:t>
            </w:r>
            <w:r w:rsidR="002E48FA">
              <w:t xml:space="preserve"> personal</w:t>
            </w:r>
            <w:r>
              <w:t xml:space="preserve"> challenges in making their team environments more inclusive</w:t>
            </w:r>
          </w:p>
          <w:p w14:paraId="22928815" w14:textId="14F28C00" w:rsidR="00373C72" w:rsidRPr="00530E45" w:rsidRDefault="002E48FA" w:rsidP="00670FFB">
            <w:pPr>
              <w:pStyle w:val="dashpoint"/>
              <w:spacing w:before="0" w:after="120" w:line="260" w:lineRule="exact"/>
              <w:ind w:left="968" w:right="184" w:hanging="270"/>
            </w:pPr>
            <w:r>
              <w:t>Suggest approaches for addressing inclusivity challenges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6A7B64FE" w14:textId="1B8E3847" w:rsidR="00446AE0" w:rsidRPr="006763C2" w:rsidRDefault="002E48FA" w:rsidP="00061B52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 xml:space="preserve">19 </w:t>
            </w:r>
            <w:r w:rsidR="00C17B0F">
              <w:rPr>
                <w:rFonts w:cs="Arial"/>
              </w:rPr>
              <w:t>minutes</w:t>
            </w:r>
          </w:p>
        </w:tc>
      </w:tr>
      <w:tr w:rsidR="00446AE0" w:rsidRPr="00FF5D0A" w14:paraId="61B27790" w14:textId="77777777" w:rsidTr="00F1071F">
        <w:trPr>
          <w:trHeight w:val="3660"/>
        </w:trPr>
        <w:tc>
          <w:tcPr>
            <w:tcW w:w="2052" w:type="dxa"/>
            <w:shd w:val="clear" w:color="auto" w:fill="F2F2F2" w:themeFill="background1" w:themeFillShade="F2"/>
          </w:tcPr>
          <w:p w14:paraId="5F90BBB3" w14:textId="0647B19F" w:rsidR="00446AE0" w:rsidRPr="006763C2" w:rsidRDefault="00446AE0" w:rsidP="000F23B5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  <w:r w:rsidR="000F23B5">
              <w:rPr>
                <w:rFonts w:eastAsia="Calibri" w:cs="Arial"/>
                <w:b/>
              </w:rPr>
              <w:t>Manage diversity-related conflict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63B39E88" w14:textId="3512D4FD" w:rsidR="006212D6" w:rsidRPr="00D757C5" w:rsidRDefault="002E48FA" w:rsidP="00670FFB">
            <w:pPr>
              <w:pStyle w:val="introbullet"/>
              <w:numPr>
                <w:ilvl w:val="0"/>
                <w:numId w:val="2"/>
              </w:numPr>
              <w:spacing w:before="0" w:after="120" w:line="260" w:lineRule="exact"/>
              <w:ind w:left="608" w:right="184"/>
            </w:pPr>
            <w:r w:rsidRPr="004E14E3">
              <w:t>Facilitate practice activity: Complete</w:t>
            </w:r>
            <w:r>
              <w:t xml:space="preserve"> </w:t>
            </w:r>
            <w:r w:rsidR="0046195C">
              <w:t xml:space="preserve">a </w:t>
            </w:r>
            <w:r>
              <w:t>“W</w:t>
            </w:r>
            <w:r w:rsidRPr="004E14E3">
              <w:t>hat</w:t>
            </w:r>
            <w:r>
              <w:t xml:space="preserve"> </w:t>
            </w:r>
            <w:r w:rsidRPr="004E14E3">
              <w:t>would</w:t>
            </w:r>
            <w:r>
              <w:t xml:space="preserve"> </w:t>
            </w:r>
            <w:r w:rsidRPr="004E14E3">
              <w:t>you</w:t>
            </w:r>
            <w:r>
              <w:t xml:space="preserve"> </w:t>
            </w:r>
            <w:r w:rsidRPr="004E14E3">
              <w:t>do</w:t>
            </w:r>
            <w:r>
              <w:t>?”</w:t>
            </w:r>
            <w:r w:rsidRPr="004E14E3">
              <w:t xml:space="preserve"> scenario about</w:t>
            </w:r>
            <w:r>
              <w:t xml:space="preserve"> addressing diversity-related conflict. Participants:</w:t>
            </w:r>
          </w:p>
          <w:p w14:paraId="7CD5A42A" w14:textId="0297F12C" w:rsidR="006212D6" w:rsidRDefault="002E48FA" w:rsidP="00670FFB">
            <w:pPr>
              <w:pStyle w:val="dashpoint"/>
              <w:spacing w:before="0" w:after="120" w:line="260" w:lineRule="exact"/>
              <w:ind w:left="968" w:right="184" w:hanging="270"/>
            </w:pPr>
            <w:r>
              <w:t>Identify practices for</w:t>
            </w:r>
            <w:r w:rsidR="000F23B5">
              <w:t xml:space="preserve"> </w:t>
            </w:r>
            <w:r>
              <w:t>addressing</w:t>
            </w:r>
            <w:r w:rsidR="000F23B5">
              <w:t xml:space="preserve"> diversity-related conflict</w:t>
            </w:r>
            <w:r>
              <w:t xml:space="preserve">. </w:t>
            </w:r>
          </w:p>
          <w:p w14:paraId="4571B6CC" w14:textId="0511B68D" w:rsidR="00CD186F" w:rsidRPr="00670FFB" w:rsidRDefault="00CD186F" w:rsidP="00670FFB">
            <w:pPr>
              <w:pStyle w:val="dashpoint"/>
              <w:numPr>
                <w:ilvl w:val="0"/>
                <w:numId w:val="2"/>
              </w:numPr>
              <w:spacing w:before="0" w:after="120" w:line="260" w:lineRule="exact"/>
              <w:ind w:left="608" w:right="184"/>
              <w:rPr>
                <w:sz w:val="22"/>
                <w:szCs w:val="22"/>
              </w:rPr>
            </w:pPr>
            <w:r w:rsidRPr="00670FFB">
              <w:rPr>
                <w:sz w:val="22"/>
                <w:szCs w:val="22"/>
              </w:rPr>
              <w:t xml:space="preserve">Facilitate practice activity: </w:t>
            </w:r>
            <w:r w:rsidR="002E48FA" w:rsidRPr="00670FFB">
              <w:rPr>
                <w:sz w:val="22"/>
                <w:szCs w:val="22"/>
              </w:rPr>
              <w:t>Tailor your conflict management approach.</w:t>
            </w:r>
            <w:r w:rsidRPr="00670FFB">
              <w:rPr>
                <w:sz w:val="22"/>
                <w:szCs w:val="22"/>
              </w:rPr>
              <w:t xml:space="preserve"> Participants:</w:t>
            </w:r>
          </w:p>
          <w:p w14:paraId="599CDDDE" w14:textId="2E81BF5C" w:rsidR="00FC3F7F" w:rsidRPr="00F1071F" w:rsidRDefault="002E48FA" w:rsidP="00437D22">
            <w:pPr>
              <w:pStyle w:val="dashpoint"/>
              <w:spacing w:before="0" w:after="120" w:line="260" w:lineRule="exact"/>
              <w:ind w:left="968" w:right="184" w:hanging="270"/>
            </w:pPr>
            <w:r>
              <w:t>Complete an activity to match different conflict scenarios to the best conflict management approach (</w:t>
            </w:r>
            <w:r w:rsidR="00437D22">
              <w:t xml:space="preserve">based </w:t>
            </w:r>
            <w:r>
              <w:t xml:space="preserve">on </w:t>
            </w:r>
            <w:r w:rsidR="00437D22">
              <w:t xml:space="preserve">the </w:t>
            </w:r>
            <w:r>
              <w:t>tool “Approaches for Addressing Diversity-Related Conflict” in the Harvard ManageMentor topic</w:t>
            </w:r>
            <w:r w:rsidR="00437D22">
              <w:t>)</w:t>
            </w:r>
            <w: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5826A611" w:rsidR="00446AE0" w:rsidRPr="006763C2" w:rsidRDefault="002E48FA" w:rsidP="002E48FA">
            <w:pPr>
              <w:pStyle w:val="text"/>
              <w:rPr>
                <w:rFonts w:cs="Arial"/>
              </w:rPr>
            </w:pPr>
            <w:r w:rsidRPr="00D757C5">
              <w:rPr>
                <w:rFonts w:cs="Arial"/>
              </w:rPr>
              <w:t>1</w:t>
            </w:r>
            <w:r>
              <w:rPr>
                <w:rFonts w:cs="Arial"/>
              </w:rPr>
              <w:t xml:space="preserve">4 </w:t>
            </w:r>
            <w:r w:rsidR="00446AE0" w:rsidRPr="00D757C5">
              <w:rPr>
                <w:rFonts w:cs="Arial"/>
              </w:rPr>
              <w:t>minutes</w:t>
            </w:r>
          </w:p>
        </w:tc>
      </w:tr>
      <w:tr w:rsidR="00446AE0" w:rsidRPr="00FF5D0A" w14:paraId="5BCB772A" w14:textId="77777777" w:rsidTr="004B11C9">
        <w:trPr>
          <w:trHeight w:val="2112"/>
        </w:trPr>
        <w:tc>
          <w:tcPr>
            <w:tcW w:w="2052" w:type="dxa"/>
            <w:shd w:val="clear" w:color="auto" w:fill="F2F2F2" w:themeFill="background1" w:themeFillShade="F2"/>
          </w:tcPr>
          <w:p w14:paraId="16A1BEBC" w14:textId="556E7C4F" w:rsidR="00446AE0" w:rsidRPr="006763C2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FF5D0A" w:rsidRDefault="00CE567A" w:rsidP="00670FFB">
            <w:pPr>
              <w:pStyle w:val="introbullet"/>
              <w:spacing w:before="0" w:after="120" w:line="260" w:lineRule="exact"/>
              <w:ind w:left="608" w:right="184"/>
            </w:pPr>
            <w:r w:rsidRPr="00FF5D0A">
              <w:t>Review session objectives and skill areas discussed.</w:t>
            </w:r>
          </w:p>
          <w:p w14:paraId="7AF44801" w14:textId="08E55C2A" w:rsidR="00CE567A" w:rsidRPr="00FF5D0A" w:rsidRDefault="00CE567A" w:rsidP="00670FFB">
            <w:pPr>
              <w:pStyle w:val="introbullet"/>
              <w:spacing w:before="0" w:after="120" w:line="260" w:lineRule="exact"/>
              <w:ind w:left="608" w:right="184"/>
            </w:pPr>
            <w:r w:rsidRPr="00FF5D0A">
              <w:t>Review directions for completing the On-the-Job section of the online Harvard</w:t>
            </w:r>
            <w:r w:rsidR="000D6CAA">
              <w:t xml:space="preserve"> </w:t>
            </w:r>
            <w:r w:rsidRPr="00FF5D0A">
              <w:t>ManageMentor topic, including the action plan.</w:t>
            </w:r>
          </w:p>
          <w:p w14:paraId="087B3BC3" w14:textId="77777777" w:rsidR="00446AE0" w:rsidRPr="00FF5D0A" w:rsidRDefault="00CE567A" w:rsidP="00670FFB">
            <w:pPr>
              <w:pStyle w:val="introbullet"/>
              <w:spacing w:before="0" w:after="120" w:line="260" w:lineRule="exact"/>
              <w:ind w:left="608" w:right="184"/>
            </w:pPr>
            <w:r w:rsidRPr="00FF5D0A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367C9F9B" w:rsidR="00446AE0" w:rsidRPr="00FF5D0A" w:rsidRDefault="00C17B0F" w:rsidP="00D85B81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FF5D0A">
              <w:rPr>
                <w:rFonts w:cs="Arial"/>
              </w:rPr>
              <w:t xml:space="preserve"> </w:t>
            </w:r>
            <w:r w:rsidR="00446AE0" w:rsidRPr="00FF5D0A">
              <w:rPr>
                <w:rFonts w:cs="Arial"/>
              </w:rPr>
              <w:t>minutes</w:t>
            </w:r>
          </w:p>
        </w:tc>
      </w:tr>
    </w:tbl>
    <w:p w14:paraId="60F99AA7" w14:textId="77777777" w:rsidR="009538B9" w:rsidRDefault="009538B9" w:rsidP="006678E7">
      <w:pPr>
        <w:pStyle w:val="texttitle"/>
        <w:rPr>
          <w:rFonts w:cs="Arial"/>
        </w:rPr>
      </w:pPr>
    </w:p>
    <w:p w14:paraId="27A769B1" w14:textId="097936E7" w:rsidR="00446AE0" w:rsidRPr="00D757C5" w:rsidRDefault="00446AE0" w:rsidP="006678E7">
      <w:pPr>
        <w:pStyle w:val="texttitle"/>
        <w:rPr>
          <w:rFonts w:cs="Arial"/>
        </w:rPr>
      </w:pPr>
      <w:r w:rsidRPr="00D757C5">
        <w:rPr>
          <w:rFonts w:cs="Arial"/>
        </w:rPr>
        <w:lastRenderedPageBreak/>
        <w:t>Part 3</w:t>
      </w:r>
      <w:r w:rsidR="000D6CAA">
        <w:rPr>
          <w:rFonts w:cs="Arial"/>
        </w:rPr>
        <w:t>:</w:t>
      </w:r>
      <w:r w:rsidR="000A527B" w:rsidRPr="00D757C5">
        <w:rPr>
          <w:rFonts w:cs="Arial"/>
        </w:rPr>
        <w:t xml:space="preserve"> </w:t>
      </w:r>
      <w:r w:rsidR="000D6CAA">
        <w:rPr>
          <w:rFonts w:cs="Arial"/>
        </w:rPr>
        <w:t>A</w:t>
      </w:r>
      <w:r w:rsidR="000A527B" w:rsidRPr="00D757C5">
        <w:rPr>
          <w:rFonts w:cs="Arial"/>
        </w:rPr>
        <w:t>pplication (s</w:t>
      </w:r>
      <w:r w:rsidRPr="00D757C5">
        <w:rPr>
          <w:rFonts w:cs="Arial"/>
        </w:rPr>
        <w:t xml:space="preserve">elf-paced, </w:t>
      </w:r>
      <w:r w:rsidR="000A527B" w:rsidRPr="00D757C5">
        <w:rPr>
          <w:rFonts w:cs="Arial"/>
        </w:rPr>
        <w:t>i</w:t>
      </w:r>
      <w:r w:rsidRPr="00D757C5">
        <w:rPr>
          <w:rFonts w:cs="Arial"/>
        </w:rPr>
        <w:t>ndividual</w:t>
      </w:r>
      <w:r w:rsidR="000A527B" w:rsidRPr="00D757C5">
        <w:rPr>
          <w:rFonts w:cs="Arial"/>
        </w:rPr>
        <w:t>)</w:t>
      </w:r>
    </w:p>
    <w:p w14:paraId="5C8E6033" w14:textId="77777777" w:rsidR="00CE567A" w:rsidRPr="00D757C5" w:rsidRDefault="00CE567A" w:rsidP="00CE567A">
      <w:pPr>
        <w:pStyle w:val="text"/>
        <w:rPr>
          <w:rFonts w:cs="Arial"/>
        </w:rPr>
      </w:pPr>
      <w:r w:rsidRPr="00D757C5">
        <w:rPr>
          <w:rFonts w:cs="Arial"/>
        </w:rPr>
        <w:t>After the live Café session, participants are expected to complete the following assignments:</w:t>
      </w:r>
    </w:p>
    <w:p w14:paraId="5D0D6782" w14:textId="53D9E0ED" w:rsidR="00E02EC1" w:rsidRPr="00F1071F" w:rsidRDefault="00E02EC1" w:rsidP="009538B9">
      <w:pPr>
        <w:pStyle w:val="introbullet"/>
        <w:tabs>
          <w:tab w:val="clear" w:pos="630"/>
        </w:tabs>
        <w:spacing w:before="0" w:after="120" w:line="260" w:lineRule="exact"/>
        <w:ind w:left="548" w:hanging="274"/>
      </w:pPr>
      <w:r w:rsidRPr="00F1071F">
        <w:t xml:space="preserve">Complete the online On-the-Job section in the Harvard ManageMentor </w:t>
      </w:r>
      <w:r w:rsidR="004B3CA6">
        <w:t>Diversity</w:t>
      </w:r>
      <w:r w:rsidRPr="00F1071F">
        <w:t xml:space="preserve"> topic. The section provides learners with an opportunity to choose a skill to focus on and create an action plan for applying and developing the skill. </w:t>
      </w:r>
      <w:r w:rsidR="00FF5D0A" w:rsidRPr="00833C21">
        <w:rPr>
          <w:i/>
        </w:rPr>
        <w:t xml:space="preserve">Note: </w:t>
      </w:r>
      <w:r w:rsidR="00A36EFB">
        <w:t>I</w:t>
      </w:r>
      <w:r w:rsidR="00FF5D0A" w:rsidRPr="00F1071F">
        <w:t>f your organization does not include the On-the-Job section in your configuration of Harvard</w:t>
      </w:r>
      <w:r w:rsidR="00EB5ED0" w:rsidRPr="00F1071F">
        <w:t xml:space="preserve"> </w:t>
      </w:r>
      <w:r w:rsidR="00FF5D0A" w:rsidRPr="00F1071F">
        <w:t>ManageMentor</w:t>
      </w:r>
      <w:r w:rsidR="00CC4E3A" w:rsidRPr="00F1071F">
        <w:t xml:space="preserve">, </w:t>
      </w:r>
      <w:r w:rsidR="00FF5D0A" w:rsidRPr="00F1071F">
        <w:t>ask participants to think of two things they can do over the next</w:t>
      </w:r>
      <w:r w:rsidR="00EB5ED0" w:rsidRPr="00F1071F">
        <w:t xml:space="preserve"> </w:t>
      </w:r>
      <w:r w:rsidR="00FF5D0A" w:rsidRPr="00F1071F">
        <w:t>90 days to further apply and develop their skills in this area.</w:t>
      </w:r>
    </w:p>
    <w:p w14:paraId="6648BE0A" w14:textId="560FF3BB" w:rsidR="00E02EC1" w:rsidRPr="00F1071F" w:rsidRDefault="00E02EC1" w:rsidP="009538B9">
      <w:pPr>
        <w:pStyle w:val="introbullet"/>
        <w:tabs>
          <w:tab w:val="clear" w:pos="630"/>
        </w:tabs>
        <w:spacing w:before="0" w:after="120" w:line="260" w:lineRule="exact"/>
        <w:ind w:left="548" w:hanging="274"/>
      </w:pPr>
      <w:r w:rsidRPr="00F1071F">
        <w:t>Execute their action plan over a specified time</w:t>
      </w:r>
      <w:r w:rsidR="00B24186">
        <w:t xml:space="preserve"> </w:t>
      </w:r>
      <w:r w:rsidRPr="00F1071F">
        <w:t>frame (e.g., 60 or 90 days).</w:t>
      </w:r>
    </w:p>
    <w:p w14:paraId="5B01BC2C" w14:textId="6896D370" w:rsidR="00446AE0" w:rsidRPr="00F1071F" w:rsidRDefault="00E02EC1" w:rsidP="009538B9">
      <w:pPr>
        <w:pStyle w:val="introbullet"/>
        <w:tabs>
          <w:tab w:val="clear" w:pos="630"/>
        </w:tabs>
        <w:spacing w:before="0" w:after="120" w:line="260" w:lineRule="exact"/>
        <w:ind w:left="548" w:hanging="274"/>
      </w:pPr>
      <w:r w:rsidRPr="00F1071F">
        <w:t>After the specified time</w:t>
      </w:r>
      <w:r w:rsidR="00B24186">
        <w:t xml:space="preserve"> </w:t>
      </w:r>
      <w:r w:rsidRPr="00F1071F">
        <w:t xml:space="preserve">frame (e.g., 60 or 90 days), access the online On-the-Job section in the Harvard ManageMentor </w:t>
      </w:r>
      <w:r w:rsidR="004B3CA6">
        <w:t>Diversity</w:t>
      </w:r>
      <w:r w:rsidR="00C90990" w:rsidRPr="00F1071F">
        <w:t xml:space="preserve"> </w:t>
      </w:r>
      <w:r w:rsidRPr="00F1071F">
        <w:t>topic to update the action plan and reflect on the experience.</w:t>
      </w:r>
    </w:p>
    <w:sectPr w:rsidR="00446AE0" w:rsidRPr="00F1071F" w:rsidSect="0062040B">
      <w:footerReference w:type="default" r:id="rId19"/>
      <w:headerReference w:type="first" r:id="rId20"/>
      <w:footerReference w:type="first" r:id="rId2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0B880" w14:textId="77777777" w:rsidR="00386CF6" w:rsidRDefault="00386CF6" w:rsidP="007747E3">
      <w:pPr>
        <w:spacing w:after="0" w:line="240" w:lineRule="auto"/>
      </w:pPr>
      <w:r>
        <w:separator/>
      </w:r>
    </w:p>
  </w:endnote>
  <w:endnote w:type="continuationSeparator" w:id="0">
    <w:p w14:paraId="47F61914" w14:textId="77777777" w:rsidR="00386CF6" w:rsidRDefault="00386CF6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EA55D" w14:textId="77777777" w:rsidR="00437D22" w:rsidRDefault="00437D22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40AB096" w14:textId="7EB994BA" w:rsidR="00437D22" w:rsidRDefault="00437D22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7A60D8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7A60D8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437D22" w:rsidRDefault="00437D22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02A9B17A" w:rsidR="00437D22" w:rsidRPr="00034969" w:rsidRDefault="00437D22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4AD2D" w14:textId="77777777" w:rsidR="00437D22" w:rsidRDefault="00437D22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437D22" w:rsidRDefault="00437D22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437D22" w:rsidRDefault="00437D22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791DC1C8" w:rsidR="00437D22" w:rsidRDefault="00437D22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7A60D8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7A60D8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54AC08" w14:textId="77777777" w:rsidR="00437D22" w:rsidRDefault="00437D22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7A4D262A" w:rsidR="00437D22" w:rsidRPr="006D5FA5" w:rsidRDefault="00437D22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6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D7B55" w14:textId="77777777" w:rsidR="00386CF6" w:rsidRDefault="00386CF6" w:rsidP="007747E3">
      <w:pPr>
        <w:spacing w:after="0" w:line="240" w:lineRule="auto"/>
      </w:pPr>
      <w:r>
        <w:separator/>
      </w:r>
    </w:p>
  </w:footnote>
  <w:footnote w:type="continuationSeparator" w:id="0">
    <w:p w14:paraId="1DAB2A11" w14:textId="77777777" w:rsidR="00386CF6" w:rsidRDefault="00386CF6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4FE1" w14:textId="1DD2FB39" w:rsidR="00437D22" w:rsidRDefault="00437D22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621ADD4" wp14:editId="7363187C">
          <wp:simplePos x="0" y="0"/>
          <wp:positionH relativeFrom="column">
            <wp:posOffset>-1440815</wp:posOffset>
          </wp:positionH>
          <wp:positionV relativeFrom="paragraph">
            <wp:posOffset>-2297164</wp:posOffset>
          </wp:positionV>
          <wp:extent cx="8592185" cy="1956757"/>
          <wp:effectExtent l="0" t="0" r="0" b="0"/>
          <wp:wrapNone/>
          <wp:docPr id="6" name="Picture 6" descr="../../../Images/Diversity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Images/Diversity_TopicIma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3920" cy="2000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7" behindDoc="1" locked="0" layoutInCell="1" allowOverlap="1" wp14:anchorId="1AF38CD4" wp14:editId="180307FA">
          <wp:simplePos x="0" y="0"/>
          <wp:positionH relativeFrom="column">
            <wp:posOffset>-922655</wp:posOffset>
          </wp:positionH>
          <wp:positionV relativeFrom="paragraph">
            <wp:posOffset>-2294255</wp:posOffset>
          </wp:positionV>
          <wp:extent cx="7778750" cy="1958524"/>
          <wp:effectExtent l="0" t="0" r="0" b="0"/>
          <wp:wrapNone/>
          <wp:docPr id="4" name="Picture 4" descr="Macintosh HD:Users:emily.audley:Box Sync:Personal Files:HMM:HMM12images:Stress Management:topic_landing_page_image_1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mily.audley:Box Sync:Personal Files:HMM:HMM12images:Stress Management:topic_landing_page_image_1400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1" b="1"/>
                  <a:stretch/>
                </pic:blipFill>
                <pic:spPr bwMode="auto">
                  <a:xfrm flipH="1">
                    <a:off x="0" y="0"/>
                    <a:ext cx="7778750" cy="19585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912CF"/>
    <w:multiLevelType w:val="hybridMultilevel"/>
    <w:tmpl w:val="C75CB63C"/>
    <w:lvl w:ilvl="0" w:tplc="F69C4E78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6FC"/>
    <w:multiLevelType w:val="hybridMultilevel"/>
    <w:tmpl w:val="63204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26DF2"/>
    <w:multiLevelType w:val="multilevel"/>
    <w:tmpl w:val="3294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F84DEB"/>
    <w:multiLevelType w:val="multilevel"/>
    <w:tmpl w:val="F0A8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D6D36"/>
    <w:multiLevelType w:val="multilevel"/>
    <w:tmpl w:val="E6D4137E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E079D0"/>
    <w:multiLevelType w:val="hybridMultilevel"/>
    <w:tmpl w:val="FAC863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A254F6"/>
    <w:multiLevelType w:val="hybridMultilevel"/>
    <w:tmpl w:val="7662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1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7D764E"/>
    <w:multiLevelType w:val="hybridMultilevel"/>
    <w:tmpl w:val="1D1E7902"/>
    <w:lvl w:ilvl="0" w:tplc="0152182A">
      <w:start w:val="1"/>
      <w:numFmt w:val="bullet"/>
      <w:pStyle w:val="intro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7D35D2"/>
    <w:multiLevelType w:val="multilevel"/>
    <w:tmpl w:val="D346B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1"/>
    <w:lvlOverride w:ilvl="0">
      <w:startOverride w:val="1"/>
    </w:lvlOverride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2"/>
  </w:num>
  <w:num w:numId="15">
    <w:abstractNumId w:val="5"/>
  </w:num>
  <w:num w:numId="16">
    <w:abstractNumId w:val="1"/>
  </w:num>
  <w:num w:numId="1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7E3"/>
    <w:rsid w:val="000008C9"/>
    <w:rsid w:val="00002D54"/>
    <w:rsid w:val="00007E7D"/>
    <w:rsid w:val="00013AD5"/>
    <w:rsid w:val="0002159D"/>
    <w:rsid w:val="000301EC"/>
    <w:rsid w:val="0003128B"/>
    <w:rsid w:val="00031759"/>
    <w:rsid w:val="000348A9"/>
    <w:rsid w:val="00034969"/>
    <w:rsid w:val="00035F25"/>
    <w:rsid w:val="000379F9"/>
    <w:rsid w:val="00037DA0"/>
    <w:rsid w:val="00045167"/>
    <w:rsid w:val="000474E0"/>
    <w:rsid w:val="00052282"/>
    <w:rsid w:val="00057A81"/>
    <w:rsid w:val="00057A98"/>
    <w:rsid w:val="00061B52"/>
    <w:rsid w:val="00066C48"/>
    <w:rsid w:val="00084587"/>
    <w:rsid w:val="0008776E"/>
    <w:rsid w:val="00091650"/>
    <w:rsid w:val="000925EC"/>
    <w:rsid w:val="000940EC"/>
    <w:rsid w:val="000A527B"/>
    <w:rsid w:val="000C105B"/>
    <w:rsid w:val="000C3BE0"/>
    <w:rsid w:val="000D08AF"/>
    <w:rsid w:val="000D0ECD"/>
    <w:rsid w:val="000D6CAA"/>
    <w:rsid w:val="000E1690"/>
    <w:rsid w:val="000E2145"/>
    <w:rsid w:val="000E78B0"/>
    <w:rsid w:val="000F0BD5"/>
    <w:rsid w:val="000F23B5"/>
    <w:rsid w:val="00117A5F"/>
    <w:rsid w:val="00120045"/>
    <w:rsid w:val="001268C7"/>
    <w:rsid w:val="00130B3D"/>
    <w:rsid w:val="00130B60"/>
    <w:rsid w:val="00135F40"/>
    <w:rsid w:val="00136EC6"/>
    <w:rsid w:val="001413FB"/>
    <w:rsid w:val="001424A2"/>
    <w:rsid w:val="0014652F"/>
    <w:rsid w:val="00152AFB"/>
    <w:rsid w:val="00157CEA"/>
    <w:rsid w:val="00171EE7"/>
    <w:rsid w:val="00173932"/>
    <w:rsid w:val="00173F6F"/>
    <w:rsid w:val="00176DD8"/>
    <w:rsid w:val="001930CC"/>
    <w:rsid w:val="00195913"/>
    <w:rsid w:val="001A1090"/>
    <w:rsid w:val="001A25C5"/>
    <w:rsid w:val="001A5E9A"/>
    <w:rsid w:val="001B06AB"/>
    <w:rsid w:val="001B20BC"/>
    <w:rsid w:val="001D26C5"/>
    <w:rsid w:val="001D64C0"/>
    <w:rsid w:val="001E2AA9"/>
    <w:rsid w:val="001E3790"/>
    <w:rsid w:val="001E4FE0"/>
    <w:rsid w:val="001E792C"/>
    <w:rsid w:val="001F091F"/>
    <w:rsid w:val="001F2610"/>
    <w:rsid w:val="001F332B"/>
    <w:rsid w:val="00204026"/>
    <w:rsid w:val="00210A6C"/>
    <w:rsid w:val="00225E0C"/>
    <w:rsid w:val="0023058D"/>
    <w:rsid w:val="00241834"/>
    <w:rsid w:val="002511E1"/>
    <w:rsid w:val="00256731"/>
    <w:rsid w:val="00261B31"/>
    <w:rsid w:val="00272FB6"/>
    <w:rsid w:val="0027586D"/>
    <w:rsid w:val="0027600A"/>
    <w:rsid w:val="00276F25"/>
    <w:rsid w:val="002821D8"/>
    <w:rsid w:val="00294B32"/>
    <w:rsid w:val="002954F2"/>
    <w:rsid w:val="002A443E"/>
    <w:rsid w:val="002A4506"/>
    <w:rsid w:val="002B265D"/>
    <w:rsid w:val="002C6BEA"/>
    <w:rsid w:val="002D42E0"/>
    <w:rsid w:val="002E4635"/>
    <w:rsid w:val="002E48FA"/>
    <w:rsid w:val="002E751A"/>
    <w:rsid w:val="002F606C"/>
    <w:rsid w:val="002F642B"/>
    <w:rsid w:val="00324B42"/>
    <w:rsid w:val="003252DE"/>
    <w:rsid w:val="003274CE"/>
    <w:rsid w:val="00333FF1"/>
    <w:rsid w:val="00344ED8"/>
    <w:rsid w:val="00345272"/>
    <w:rsid w:val="003521F0"/>
    <w:rsid w:val="003528A9"/>
    <w:rsid w:val="00355EEF"/>
    <w:rsid w:val="00373C72"/>
    <w:rsid w:val="00375042"/>
    <w:rsid w:val="00380068"/>
    <w:rsid w:val="00386CF6"/>
    <w:rsid w:val="0039303A"/>
    <w:rsid w:val="00396FAF"/>
    <w:rsid w:val="003A28E0"/>
    <w:rsid w:val="003A3056"/>
    <w:rsid w:val="003A3CCA"/>
    <w:rsid w:val="003B0BF3"/>
    <w:rsid w:val="003B5299"/>
    <w:rsid w:val="003B7129"/>
    <w:rsid w:val="003B789B"/>
    <w:rsid w:val="003B7FB9"/>
    <w:rsid w:val="003C7EAD"/>
    <w:rsid w:val="003D580B"/>
    <w:rsid w:val="003D63BF"/>
    <w:rsid w:val="00400E32"/>
    <w:rsid w:val="00404D4C"/>
    <w:rsid w:val="00431E2D"/>
    <w:rsid w:val="00433ABE"/>
    <w:rsid w:val="00437D22"/>
    <w:rsid w:val="00437E27"/>
    <w:rsid w:val="00444710"/>
    <w:rsid w:val="00446216"/>
    <w:rsid w:val="00446AE0"/>
    <w:rsid w:val="00461881"/>
    <w:rsid w:val="0046195C"/>
    <w:rsid w:val="004770E7"/>
    <w:rsid w:val="00480475"/>
    <w:rsid w:val="00482FC3"/>
    <w:rsid w:val="00485A6A"/>
    <w:rsid w:val="00486D5A"/>
    <w:rsid w:val="00490CE0"/>
    <w:rsid w:val="00497381"/>
    <w:rsid w:val="004A26E3"/>
    <w:rsid w:val="004A6C91"/>
    <w:rsid w:val="004A7945"/>
    <w:rsid w:val="004B11C9"/>
    <w:rsid w:val="004B3CA6"/>
    <w:rsid w:val="004B64CE"/>
    <w:rsid w:val="004B70C4"/>
    <w:rsid w:val="004C15CC"/>
    <w:rsid w:val="004C39C7"/>
    <w:rsid w:val="004C3B96"/>
    <w:rsid w:val="004D7EF3"/>
    <w:rsid w:val="004E14E3"/>
    <w:rsid w:val="004E4490"/>
    <w:rsid w:val="004F2A69"/>
    <w:rsid w:val="004F35FD"/>
    <w:rsid w:val="004F6F6B"/>
    <w:rsid w:val="00504289"/>
    <w:rsid w:val="005064F7"/>
    <w:rsid w:val="005118DB"/>
    <w:rsid w:val="00512296"/>
    <w:rsid w:val="0052484E"/>
    <w:rsid w:val="00526351"/>
    <w:rsid w:val="00530E45"/>
    <w:rsid w:val="005324FD"/>
    <w:rsid w:val="005368B0"/>
    <w:rsid w:val="005403B4"/>
    <w:rsid w:val="00542A14"/>
    <w:rsid w:val="00542D49"/>
    <w:rsid w:val="00547A79"/>
    <w:rsid w:val="005551B2"/>
    <w:rsid w:val="00563FEC"/>
    <w:rsid w:val="00575CD9"/>
    <w:rsid w:val="005768EA"/>
    <w:rsid w:val="00577B03"/>
    <w:rsid w:val="005833E9"/>
    <w:rsid w:val="005964DC"/>
    <w:rsid w:val="00596FFB"/>
    <w:rsid w:val="005A3E2C"/>
    <w:rsid w:val="005A4A70"/>
    <w:rsid w:val="005A77C0"/>
    <w:rsid w:val="005B33A0"/>
    <w:rsid w:val="005B77D0"/>
    <w:rsid w:val="005C5BF5"/>
    <w:rsid w:val="005C60BE"/>
    <w:rsid w:val="005E04E6"/>
    <w:rsid w:val="005E41F1"/>
    <w:rsid w:val="006009DD"/>
    <w:rsid w:val="00602EDE"/>
    <w:rsid w:val="006043B3"/>
    <w:rsid w:val="00617BA7"/>
    <w:rsid w:val="0062040B"/>
    <w:rsid w:val="006212D6"/>
    <w:rsid w:val="006400BF"/>
    <w:rsid w:val="00647BD3"/>
    <w:rsid w:val="0065065D"/>
    <w:rsid w:val="00653698"/>
    <w:rsid w:val="00655552"/>
    <w:rsid w:val="00661C86"/>
    <w:rsid w:val="00666FA3"/>
    <w:rsid w:val="006678E7"/>
    <w:rsid w:val="00670FFB"/>
    <w:rsid w:val="006763C2"/>
    <w:rsid w:val="00676423"/>
    <w:rsid w:val="006778A3"/>
    <w:rsid w:val="0069438C"/>
    <w:rsid w:val="006A132A"/>
    <w:rsid w:val="006A265D"/>
    <w:rsid w:val="006B21AC"/>
    <w:rsid w:val="006B34A8"/>
    <w:rsid w:val="006B619B"/>
    <w:rsid w:val="006B763A"/>
    <w:rsid w:val="006C778F"/>
    <w:rsid w:val="006D075B"/>
    <w:rsid w:val="006D241F"/>
    <w:rsid w:val="006D5344"/>
    <w:rsid w:val="006D5ABA"/>
    <w:rsid w:val="006D5FA5"/>
    <w:rsid w:val="006D6650"/>
    <w:rsid w:val="006F273B"/>
    <w:rsid w:val="006F3332"/>
    <w:rsid w:val="00703B05"/>
    <w:rsid w:val="00704FE1"/>
    <w:rsid w:val="00710584"/>
    <w:rsid w:val="007114FA"/>
    <w:rsid w:val="00712F59"/>
    <w:rsid w:val="00720D00"/>
    <w:rsid w:val="007249CD"/>
    <w:rsid w:val="00726B6A"/>
    <w:rsid w:val="00734044"/>
    <w:rsid w:val="00734CEE"/>
    <w:rsid w:val="007351FD"/>
    <w:rsid w:val="0074077E"/>
    <w:rsid w:val="00745D64"/>
    <w:rsid w:val="00752489"/>
    <w:rsid w:val="0075558C"/>
    <w:rsid w:val="00761E1B"/>
    <w:rsid w:val="0076297C"/>
    <w:rsid w:val="00763A77"/>
    <w:rsid w:val="0076497B"/>
    <w:rsid w:val="00773040"/>
    <w:rsid w:val="007747E3"/>
    <w:rsid w:val="0078369C"/>
    <w:rsid w:val="0078692A"/>
    <w:rsid w:val="00791139"/>
    <w:rsid w:val="007A3F4B"/>
    <w:rsid w:val="007A60D8"/>
    <w:rsid w:val="007B1BF2"/>
    <w:rsid w:val="007B6A2D"/>
    <w:rsid w:val="007D2BB0"/>
    <w:rsid w:val="007D665A"/>
    <w:rsid w:val="007E75E6"/>
    <w:rsid w:val="00803A29"/>
    <w:rsid w:val="00804486"/>
    <w:rsid w:val="008064E9"/>
    <w:rsid w:val="00813408"/>
    <w:rsid w:val="008176EE"/>
    <w:rsid w:val="00821CE4"/>
    <w:rsid w:val="0082272A"/>
    <w:rsid w:val="00824733"/>
    <w:rsid w:val="00824C32"/>
    <w:rsid w:val="00827F68"/>
    <w:rsid w:val="0083095B"/>
    <w:rsid w:val="00833C21"/>
    <w:rsid w:val="00840B15"/>
    <w:rsid w:val="00847B35"/>
    <w:rsid w:val="00847B92"/>
    <w:rsid w:val="00847D6E"/>
    <w:rsid w:val="00855CFE"/>
    <w:rsid w:val="00866B05"/>
    <w:rsid w:val="00870F90"/>
    <w:rsid w:val="00882BFB"/>
    <w:rsid w:val="008845C2"/>
    <w:rsid w:val="00887B58"/>
    <w:rsid w:val="008A7577"/>
    <w:rsid w:val="008B1C96"/>
    <w:rsid w:val="008C46F7"/>
    <w:rsid w:val="008D5AF7"/>
    <w:rsid w:val="008E0B49"/>
    <w:rsid w:val="008E0F27"/>
    <w:rsid w:val="008E623A"/>
    <w:rsid w:val="00902C12"/>
    <w:rsid w:val="009058C0"/>
    <w:rsid w:val="009369BA"/>
    <w:rsid w:val="00940FA0"/>
    <w:rsid w:val="00941358"/>
    <w:rsid w:val="00941DAF"/>
    <w:rsid w:val="00945EBD"/>
    <w:rsid w:val="00952C48"/>
    <w:rsid w:val="009538B9"/>
    <w:rsid w:val="00955BAE"/>
    <w:rsid w:val="0095673D"/>
    <w:rsid w:val="009575F6"/>
    <w:rsid w:val="0096105A"/>
    <w:rsid w:val="00970806"/>
    <w:rsid w:val="009710A2"/>
    <w:rsid w:val="00971E9A"/>
    <w:rsid w:val="00977456"/>
    <w:rsid w:val="00982A3C"/>
    <w:rsid w:val="00987299"/>
    <w:rsid w:val="00997BD4"/>
    <w:rsid w:val="009A42D8"/>
    <w:rsid w:val="009B074C"/>
    <w:rsid w:val="009B25F5"/>
    <w:rsid w:val="009B3339"/>
    <w:rsid w:val="009B4BE8"/>
    <w:rsid w:val="009D1B98"/>
    <w:rsid w:val="009E1AE6"/>
    <w:rsid w:val="009F0385"/>
    <w:rsid w:val="009F0F71"/>
    <w:rsid w:val="009F2BDD"/>
    <w:rsid w:val="00A01C26"/>
    <w:rsid w:val="00A0202A"/>
    <w:rsid w:val="00A062E8"/>
    <w:rsid w:val="00A0722A"/>
    <w:rsid w:val="00A10B25"/>
    <w:rsid w:val="00A217C4"/>
    <w:rsid w:val="00A24165"/>
    <w:rsid w:val="00A24435"/>
    <w:rsid w:val="00A25613"/>
    <w:rsid w:val="00A30725"/>
    <w:rsid w:val="00A330F0"/>
    <w:rsid w:val="00A33C7B"/>
    <w:rsid w:val="00A36EFB"/>
    <w:rsid w:val="00A40499"/>
    <w:rsid w:val="00A45884"/>
    <w:rsid w:val="00A47B73"/>
    <w:rsid w:val="00A54D6B"/>
    <w:rsid w:val="00A72BA0"/>
    <w:rsid w:val="00A921AC"/>
    <w:rsid w:val="00A93EB4"/>
    <w:rsid w:val="00AA2032"/>
    <w:rsid w:val="00AB2207"/>
    <w:rsid w:val="00AB23FB"/>
    <w:rsid w:val="00AB3A40"/>
    <w:rsid w:val="00AC1C3D"/>
    <w:rsid w:val="00AC2077"/>
    <w:rsid w:val="00AE3FCA"/>
    <w:rsid w:val="00AE4E84"/>
    <w:rsid w:val="00AF01D2"/>
    <w:rsid w:val="00AF2478"/>
    <w:rsid w:val="00AF3A8D"/>
    <w:rsid w:val="00AF3D33"/>
    <w:rsid w:val="00B01664"/>
    <w:rsid w:val="00B02DC2"/>
    <w:rsid w:val="00B06777"/>
    <w:rsid w:val="00B220BA"/>
    <w:rsid w:val="00B24186"/>
    <w:rsid w:val="00B3507D"/>
    <w:rsid w:val="00B37ECC"/>
    <w:rsid w:val="00B37FAF"/>
    <w:rsid w:val="00B4582F"/>
    <w:rsid w:val="00B70F7B"/>
    <w:rsid w:val="00B72E6A"/>
    <w:rsid w:val="00B77A8E"/>
    <w:rsid w:val="00B80111"/>
    <w:rsid w:val="00B80224"/>
    <w:rsid w:val="00B80F35"/>
    <w:rsid w:val="00B81ECB"/>
    <w:rsid w:val="00B843AB"/>
    <w:rsid w:val="00B9006B"/>
    <w:rsid w:val="00BA4231"/>
    <w:rsid w:val="00BB5354"/>
    <w:rsid w:val="00BB6FC0"/>
    <w:rsid w:val="00BC09E3"/>
    <w:rsid w:val="00BC62B1"/>
    <w:rsid w:val="00BD21EE"/>
    <w:rsid w:val="00BD2653"/>
    <w:rsid w:val="00BD2B60"/>
    <w:rsid w:val="00BD3328"/>
    <w:rsid w:val="00BD3819"/>
    <w:rsid w:val="00BD4E79"/>
    <w:rsid w:val="00BE139C"/>
    <w:rsid w:val="00BE2F11"/>
    <w:rsid w:val="00BE677B"/>
    <w:rsid w:val="00BE72E4"/>
    <w:rsid w:val="00BF147E"/>
    <w:rsid w:val="00BF29A9"/>
    <w:rsid w:val="00C035E2"/>
    <w:rsid w:val="00C05C34"/>
    <w:rsid w:val="00C17B0F"/>
    <w:rsid w:val="00C22675"/>
    <w:rsid w:val="00C2536E"/>
    <w:rsid w:val="00C648BE"/>
    <w:rsid w:val="00C70B1E"/>
    <w:rsid w:val="00C70B40"/>
    <w:rsid w:val="00C71554"/>
    <w:rsid w:val="00C72025"/>
    <w:rsid w:val="00C726F7"/>
    <w:rsid w:val="00C870F3"/>
    <w:rsid w:val="00C87A09"/>
    <w:rsid w:val="00C90990"/>
    <w:rsid w:val="00C93404"/>
    <w:rsid w:val="00C96924"/>
    <w:rsid w:val="00CB1713"/>
    <w:rsid w:val="00CB25A4"/>
    <w:rsid w:val="00CC4E3A"/>
    <w:rsid w:val="00CD098E"/>
    <w:rsid w:val="00CD0D32"/>
    <w:rsid w:val="00CD115A"/>
    <w:rsid w:val="00CD186F"/>
    <w:rsid w:val="00CE0218"/>
    <w:rsid w:val="00CE567A"/>
    <w:rsid w:val="00CE69FE"/>
    <w:rsid w:val="00D10B31"/>
    <w:rsid w:val="00D326E1"/>
    <w:rsid w:val="00D34E2C"/>
    <w:rsid w:val="00D53656"/>
    <w:rsid w:val="00D53690"/>
    <w:rsid w:val="00D57E98"/>
    <w:rsid w:val="00D61845"/>
    <w:rsid w:val="00D757C5"/>
    <w:rsid w:val="00D814CD"/>
    <w:rsid w:val="00D83D79"/>
    <w:rsid w:val="00D85B81"/>
    <w:rsid w:val="00D92FA9"/>
    <w:rsid w:val="00D94C3E"/>
    <w:rsid w:val="00DA5641"/>
    <w:rsid w:val="00DA6B61"/>
    <w:rsid w:val="00DB1572"/>
    <w:rsid w:val="00DC4BEE"/>
    <w:rsid w:val="00DC696D"/>
    <w:rsid w:val="00DD17A8"/>
    <w:rsid w:val="00DD4CBC"/>
    <w:rsid w:val="00DF098B"/>
    <w:rsid w:val="00DF305C"/>
    <w:rsid w:val="00DF557D"/>
    <w:rsid w:val="00DF6BA9"/>
    <w:rsid w:val="00E02EC1"/>
    <w:rsid w:val="00E1018E"/>
    <w:rsid w:val="00E10518"/>
    <w:rsid w:val="00E12B36"/>
    <w:rsid w:val="00E16C7C"/>
    <w:rsid w:val="00E204A3"/>
    <w:rsid w:val="00E22DD7"/>
    <w:rsid w:val="00E24B7A"/>
    <w:rsid w:val="00E2666A"/>
    <w:rsid w:val="00E31617"/>
    <w:rsid w:val="00E32C98"/>
    <w:rsid w:val="00E3541A"/>
    <w:rsid w:val="00E4472C"/>
    <w:rsid w:val="00E46B7A"/>
    <w:rsid w:val="00E62DC7"/>
    <w:rsid w:val="00E733AB"/>
    <w:rsid w:val="00E760BE"/>
    <w:rsid w:val="00E877EE"/>
    <w:rsid w:val="00E87E24"/>
    <w:rsid w:val="00E91301"/>
    <w:rsid w:val="00E9792B"/>
    <w:rsid w:val="00EA3A1B"/>
    <w:rsid w:val="00EA7C40"/>
    <w:rsid w:val="00EB0AC9"/>
    <w:rsid w:val="00EB0AED"/>
    <w:rsid w:val="00EB175D"/>
    <w:rsid w:val="00EB5ED0"/>
    <w:rsid w:val="00EC6D0A"/>
    <w:rsid w:val="00ED47EA"/>
    <w:rsid w:val="00ED51B1"/>
    <w:rsid w:val="00EE2BFB"/>
    <w:rsid w:val="00EE4736"/>
    <w:rsid w:val="00EE5498"/>
    <w:rsid w:val="00EF3CE5"/>
    <w:rsid w:val="00F07F87"/>
    <w:rsid w:val="00F1071F"/>
    <w:rsid w:val="00F140AF"/>
    <w:rsid w:val="00F20F21"/>
    <w:rsid w:val="00F2664C"/>
    <w:rsid w:val="00F32FF1"/>
    <w:rsid w:val="00F440C3"/>
    <w:rsid w:val="00F47FBA"/>
    <w:rsid w:val="00F535BB"/>
    <w:rsid w:val="00F54DEE"/>
    <w:rsid w:val="00F74A58"/>
    <w:rsid w:val="00F77D9E"/>
    <w:rsid w:val="00F82762"/>
    <w:rsid w:val="00F82F65"/>
    <w:rsid w:val="00F8315F"/>
    <w:rsid w:val="00F86AFE"/>
    <w:rsid w:val="00F95978"/>
    <w:rsid w:val="00FA146E"/>
    <w:rsid w:val="00FA4E12"/>
    <w:rsid w:val="00FA61EF"/>
    <w:rsid w:val="00FA7723"/>
    <w:rsid w:val="00FB0C99"/>
    <w:rsid w:val="00FB13D2"/>
    <w:rsid w:val="00FC0341"/>
    <w:rsid w:val="00FC3F7F"/>
    <w:rsid w:val="00FC6C50"/>
    <w:rsid w:val="00FD315E"/>
    <w:rsid w:val="00FE004A"/>
    <w:rsid w:val="00FE0ABF"/>
    <w:rsid w:val="00FE10E5"/>
    <w:rsid w:val="00FF4BA1"/>
    <w:rsid w:val="00FF5D0A"/>
    <w:rsid w:val="45E5B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D350C5"/>
  <w15:docId w15:val="{DC3A328E-303B-42C4-80BE-88C89BF5B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1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2"/>
      </w:numPr>
      <w:spacing w:before="60" w:after="0" w:line="264" w:lineRule="auto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F1071F"/>
    <w:pPr>
      <w:numPr>
        <w:numId w:val="14"/>
      </w:numPr>
      <w:tabs>
        <w:tab w:val="left" w:pos="630"/>
      </w:tabs>
      <w:spacing w:before="100" w:after="80" w:line="32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numPr>
        <w:numId w:val="0"/>
      </w:num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902C1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330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A3CCA"/>
    <w:rPr>
      <w:color w:val="0000FF"/>
      <w:u w:val="single"/>
    </w:rPr>
  </w:style>
  <w:style w:type="character" w:customStyle="1" w:styleId="duration">
    <w:name w:val="duration"/>
    <w:basedOn w:val="DefaultParagraphFont"/>
    <w:rsid w:val="003A3CCA"/>
  </w:style>
  <w:style w:type="character" w:styleId="FollowedHyperlink">
    <w:name w:val="FollowedHyperlink"/>
    <w:basedOn w:val="DefaultParagraphFont"/>
    <w:uiPriority w:val="99"/>
    <w:semiHidden/>
    <w:unhideWhenUsed/>
    <w:rsid w:val="00E12B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yperlink" Target="https://myhbp.org/hmm12/content/diversity/manage_diversity_related_tension.html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hyperlink" Target="https://myhbp.org/hmm12/content/diversity/recruit_and_retain_a_diverse_team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hbp.org/hmm12/content/diversity/foster_inclusivity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yperlink" Target="https://myhbp.org/hmm12/content/diversity/develop_your_cultural_competence.html" TargetMode="External"/><Relationship Id="rId23" Type="http://schemas.openxmlformats.org/officeDocument/2006/relationships/theme" Target="theme/theme1.xml"/><Relationship Id="rId10" Type="http://schemas.openxmlformats.org/officeDocument/2006/relationships/diagramLayout" Target="diagrams/layout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yperlink" Target="https://myhbp.org/hmm12/content/diversity/the_business_case_for_diversity.html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</a:t>
          </a:r>
          <a:r>
            <a:rPr lang="en-US"/>
            <a:t>é </a:t>
          </a:r>
          <a:r>
            <a:rPr lang="en-US" b="1"/>
            <a:t>session</a:t>
          </a:r>
          <a:r>
            <a:rPr lang="en-US"/>
            <a:t>       </a:t>
          </a:r>
        </a:p>
        <a:p>
          <a:r>
            <a:rPr lang="en-US"/>
            <a:t> Live,                    group 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53504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</dgm:pt>
  </dgm:ptLst>
  <dgm:cxnLst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FF3FEA45-5FFD-0949-B8BD-322938EC9504}" type="presOf" srcId="{6C1F603D-38DB-9A47-8AB9-0D44AB4D83F5}" destId="{E98ACE24-CB79-5542-9D1C-938FF8AC975A}" srcOrd="0" destOrd="0" presId="urn:microsoft.com/office/officeart/2005/8/layout/chevron1"/>
    <dgm:cxn modelId="{830E3653-9564-8147-8D33-51BE49C39A9A}" type="presOf" srcId="{5597D904-7967-1649-8719-760C983493FD}" destId="{D203DAEF-C683-F941-8D68-9834910DD8D5}" srcOrd="0" destOrd="0" presId="urn:microsoft.com/office/officeart/2005/8/layout/chevron1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72D71A77-97EB-074A-8F8E-72EEE72465C7}" type="presOf" srcId="{2D7D3426-150F-A545-9ADF-E27078B65ECE}" destId="{CE242C84-1F0B-3747-A7BA-80B9EB14ACB4}" srcOrd="0" destOrd="0" presId="urn:microsoft.com/office/officeart/2005/8/layout/chevron1"/>
    <dgm:cxn modelId="{3B335585-400E-D14E-BDE1-0955663D319D}" type="presOf" srcId="{4428C2BB-34C6-4648-A53C-C58BBD75A61B}" destId="{CE10A6AF-0EE1-EF4C-BB55-234B5C18E3AB}" srcOrd="0" destOrd="0" presId="urn:microsoft.com/office/officeart/2005/8/layout/chevron1"/>
    <dgm:cxn modelId="{8C2E47B8-9B93-C14D-B8D4-28D4E74D06A1}" type="presParOf" srcId="{CE242C84-1F0B-3747-A7BA-80B9EB14ACB4}" destId="{CE10A6AF-0EE1-EF4C-BB55-234B5C18E3AB}" srcOrd="0" destOrd="0" presId="urn:microsoft.com/office/officeart/2005/8/layout/chevron1"/>
    <dgm:cxn modelId="{2E227325-CE6C-5A45-A1AE-B5EC3A198752}" type="presParOf" srcId="{CE242C84-1F0B-3747-A7BA-80B9EB14ACB4}" destId="{7BBAFEC7-13D8-B04A-8CD4-0E182F4CAC4A}" srcOrd="1" destOrd="0" presId="urn:microsoft.com/office/officeart/2005/8/layout/chevron1"/>
    <dgm:cxn modelId="{AB661716-85D1-7148-9845-F068587074AA}" type="presParOf" srcId="{CE242C84-1F0B-3747-A7BA-80B9EB14ACB4}" destId="{E98ACE24-CB79-5542-9D1C-938FF8AC975A}" srcOrd="2" destOrd="0" presId="urn:microsoft.com/office/officeart/2005/8/layout/chevron1"/>
    <dgm:cxn modelId="{3758F1BA-F271-4645-B82D-9A1AC9705FBA}" type="presParOf" srcId="{CE242C84-1F0B-3747-A7BA-80B9EB14ACB4}" destId="{4A772EF6-5541-334E-BB73-A7BF3ED6F8F1}" srcOrd="3" destOrd="0" presId="urn:microsoft.com/office/officeart/2005/8/layout/chevron1"/>
    <dgm:cxn modelId="{BC6E04E3-EF88-B241-93AB-A001712C5800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23391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1: Pre-work</a:t>
          </a:r>
          <a:r>
            <a:rPr lang="en-US" sz="1300" kern="1200"/>
            <a:t>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Self-paced, individual</a:t>
          </a:r>
        </a:p>
      </dsp:txBody>
      <dsp:txXfrm>
        <a:off x="538363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772684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2: Caf</a:t>
          </a:r>
          <a:r>
            <a:rPr lang="en-US" sz="1300" kern="1200"/>
            <a:t>é </a:t>
          </a:r>
          <a:r>
            <a:rPr lang="en-US" sz="1300" b="1" kern="1200"/>
            <a:t>session</a:t>
          </a:r>
          <a:r>
            <a:rPr lang="en-US" sz="1300" kern="1200"/>
            <a:t>      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Live,                    group </a:t>
          </a:r>
        </a:p>
      </dsp:txBody>
      <dsp:txXfrm>
        <a:off x="2187656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5495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3: Application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Self-paced, individual</a:t>
          </a:r>
        </a:p>
      </dsp:txBody>
      <dsp:txXfrm>
        <a:off x="41699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38677-82B9-8F43-8FED-799D4DA0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886</Words>
  <Characters>5056</Characters>
  <Application>Microsoft Office Word</Application>
  <DocSecurity>0</DocSecurity>
  <Lines>42</Lines>
  <Paragraphs>11</Paragraphs>
  <ScaleCrop>false</ScaleCrop>
  <Company>Hewlett-Packard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jfrenkle</dc:creator>
  <cp:keywords/>
  <dc:description/>
  <cp:lastModifiedBy>Mayank Kakkar</cp:lastModifiedBy>
  <cp:revision>4</cp:revision>
  <cp:lastPrinted>2014-07-28T15:36:00Z</cp:lastPrinted>
  <dcterms:created xsi:type="dcterms:W3CDTF">2016-04-06T18:59:00Z</dcterms:created>
  <dcterms:modified xsi:type="dcterms:W3CDTF">2019-03-12T08:15:00Z</dcterms:modified>
</cp:coreProperties>
</file>