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6222F" w14:textId="6DBBE4D5" w:rsidR="003B789B" w:rsidRPr="00D757C5" w:rsidRDefault="00707D92" w:rsidP="006D6650">
      <w:pPr>
        <w:pStyle w:val="texttitle"/>
        <w:rPr>
          <w:rFonts w:cs="Arial"/>
          <w:noProof/>
        </w:rPr>
      </w:pPr>
      <w:bookmarkStart w:id="0" w:name="_GoBack"/>
      <w:bookmarkEnd w:id="0"/>
      <w:r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6C9CCE75" wp14:editId="5B1A2E10">
            <wp:simplePos x="0" y="0"/>
            <wp:positionH relativeFrom="column">
              <wp:posOffset>-950595</wp:posOffset>
            </wp:positionH>
            <wp:positionV relativeFrom="paragraph">
              <wp:posOffset>-2454275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57C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5C46B1A5">
                <wp:simplePos x="0" y="0"/>
                <wp:positionH relativeFrom="column">
                  <wp:posOffset>2266950</wp:posOffset>
                </wp:positionH>
                <wp:positionV relativeFrom="paragraph">
                  <wp:posOffset>-1293495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38EFF104" w:rsidR="00195227" w:rsidRPr="00E760BE" w:rsidRDefault="00195227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Ethics at Work 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35873245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78.5pt;margin-top:-101.8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" filled="f" stroked="f">
                <v:textbox>
                  <w:txbxContent>
                    <w:p w14:paraId="6518F8D2" w14:textId="38EFF104" w:rsidR="002F4A91" w:rsidRPr="00E760BE" w:rsidRDefault="002F4A91" w:rsidP="0027600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Ethics at Work 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53E78437" w14:textId="4327AED0" w:rsidR="004C15CC" w:rsidRDefault="00DF557D" w:rsidP="002B3A2C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D757C5">
        <w:rPr>
          <w:rFonts w:cs="Arial"/>
          <w:noProof/>
          <w:lang w:bidi="en-US"/>
        </w:rPr>
        <w:t xml:space="preserve">The </w:t>
      </w:r>
      <w:r w:rsidR="00E05414">
        <w:rPr>
          <w:rFonts w:cs="Arial"/>
          <w:noProof/>
          <w:lang w:bidi="en-US"/>
        </w:rPr>
        <w:t xml:space="preserve">Ethics at Work </w:t>
      </w:r>
      <w:r w:rsidRPr="00D757C5">
        <w:rPr>
          <w:rFonts w:cs="Arial"/>
          <w:noProof/>
          <w:lang w:bidi="en-US"/>
        </w:rPr>
        <w:t>Café is a short blended learning experience oriented around the concepts and skills fo</w:t>
      </w:r>
      <w:r w:rsidR="007351FD" w:rsidRPr="00D757C5">
        <w:rPr>
          <w:rFonts w:cs="Arial"/>
          <w:noProof/>
          <w:lang w:bidi="en-US"/>
        </w:rPr>
        <w:t xml:space="preserve">und in the Harvard ManageMentor </w:t>
      </w:r>
      <w:r w:rsidR="00507A4A">
        <w:rPr>
          <w:rFonts w:cs="Arial"/>
          <w:noProof/>
          <w:lang w:bidi="en-US"/>
        </w:rPr>
        <w:t>Ethics at Work</w:t>
      </w:r>
      <w:r w:rsidR="008046BB">
        <w:rPr>
          <w:rFonts w:cs="Arial"/>
          <w:noProof/>
          <w:lang w:bidi="en-US"/>
        </w:rPr>
        <w:t xml:space="preserve"> topic</w:t>
      </w:r>
      <w:r w:rsidRPr="00D757C5">
        <w:rPr>
          <w:rFonts w:cs="Arial"/>
          <w:noProof/>
          <w:lang w:bidi="en-US"/>
        </w:rPr>
        <w:t xml:space="preserve">. </w:t>
      </w:r>
      <w:r w:rsidR="006778A3" w:rsidRPr="00D757C5">
        <w:rPr>
          <w:rFonts w:cs="Arial"/>
          <w:noProof/>
          <w:lang w:bidi="en-US"/>
        </w:rPr>
        <w:t xml:space="preserve">The </w:t>
      </w:r>
      <w:r w:rsidR="000F5484">
        <w:rPr>
          <w:rFonts w:cs="Arial"/>
          <w:noProof/>
          <w:lang w:bidi="en-US"/>
        </w:rPr>
        <w:t>Eth</w:t>
      </w:r>
      <w:r w:rsidR="00E05414">
        <w:rPr>
          <w:rFonts w:cs="Arial"/>
          <w:noProof/>
          <w:lang w:bidi="en-US"/>
        </w:rPr>
        <w:t xml:space="preserve">ics at Work </w:t>
      </w:r>
      <w:r w:rsidR="006778A3" w:rsidRPr="00D757C5">
        <w:rPr>
          <w:rFonts w:cs="Arial"/>
          <w:noProof/>
          <w:lang w:bidi="en-US"/>
        </w:rPr>
        <w:t>topic</w:t>
      </w:r>
      <w:r w:rsidR="004C15CC" w:rsidRPr="00D757C5">
        <w:rPr>
          <w:rFonts w:cs="Arial"/>
          <w:noProof/>
          <w:lang w:bidi="en-US"/>
        </w:rPr>
        <w:t xml:space="preserve"> will help managers:</w:t>
      </w:r>
    </w:p>
    <w:p w14:paraId="7762BC40" w14:textId="77777777" w:rsidR="00E05414" w:rsidRPr="00E05414" w:rsidRDefault="00E05414" w:rsidP="00707D92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50" w:line="270" w:lineRule="atLeast"/>
        <w:ind w:left="634"/>
        <w:rPr>
          <w:rFonts w:ascii="Arial" w:hAnsi="Arial" w:cs="Arial"/>
          <w:i/>
          <w:color w:val="262626"/>
          <w:sz w:val="20"/>
          <w:szCs w:val="20"/>
        </w:rPr>
      </w:pPr>
      <w:r w:rsidRPr="00E05414">
        <w:rPr>
          <w:rFonts w:ascii="Arial" w:hAnsi="Arial" w:cs="Arial"/>
          <w:i/>
          <w:color w:val="262626"/>
          <w:sz w:val="20"/>
          <w:szCs w:val="20"/>
        </w:rPr>
        <w:t>Apply a framework for resolving right-versus-right ethical dilemmas</w:t>
      </w:r>
    </w:p>
    <w:p w14:paraId="0022E62F" w14:textId="77777777" w:rsidR="00E05414" w:rsidRDefault="00E05414" w:rsidP="00707D92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50" w:line="270" w:lineRule="atLeast"/>
        <w:ind w:left="634"/>
        <w:rPr>
          <w:rFonts w:ascii="Arial" w:hAnsi="Arial" w:cs="Arial"/>
          <w:i/>
          <w:color w:val="262626"/>
          <w:sz w:val="20"/>
          <w:szCs w:val="20"/>
        </w:rPr>
      </w:pPr>
      <w:r w:rsidRPr="00E05414">
        <w:rPr>
          <w:rFonts w:ascii="Arial" w:hAnsi="Arial" w:cs="Arial"/>
          <w:i/>
          <w:color w:val="262626"/>
          <w:sz w:val="20"/>
          <w:szCs w:val="20"/>
        </w:rPr>
        <w:t>Build a culture of integrity at work</w:t>
      </w:r>
    </w:p>
    <w:p w14:paraId="0F35B530" w14:textId="55E547C2" w:rsidR="00E05414" w:rsidRPr="00E05414" w:rsidRDefault="00E05414" w:rsidP="00707D92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50" w:line="270" w:lineRule="atLeast"/>
        <w:ind w:left="634"/>
        <w:rPr>
          <w:rFonts w:ascii="Arial" w:hAnsi="Arial" w:cs="Arial"/>
          <w:i/>
          <w:color w:val="262626"/>
          <w:sz w:val="20"/>
          <w:szCs w:val="20"/>
        </w:rPr>
      </w:pPr>
      <w:r w:rsidRPr="00E05414">
        <w:rPr>
          <w:rFonts w:ascii="Arial" w:hAnsi="Arial" w:cs="Arial"/>
          <w:i/>
          <w:color w:val="262626"/>
          <w:sz w:val="20"/>
          <w:szCs w:val="20"/>
        </w:rPr>
        <w:t>Make ethical decisions across borders</w:t>
      </w:r>
    </w:p>
    <w:p w14:paraId="7E845AF7" w14:textId="77777777" w:rsidR="00780048" w:rsidRDefault="00780048" w:rsidP="00780048">
      <w:pPr>
        <w:pStyle w:val="Invitenote"/>
        <w:pBdr>
          <w:bottom w:val="dashed" w:sz="6" w:space="0" w:color="BFBFBF" w:themeColor="background1" w:themeShade="BF"/>
        </w:pBdr>
        <w:spacing w:before="0" w:after="0" w:line="240" w:lineRule="auto"/>
        <w:rPr>
          <w:noProof/>
          <w:lang w:bidi="en-US"/>
        </w:rPr>
      </w:pPr>
    </w:p>
    <w:p w14:paraId="091A497B" w14:textId="2BDBEA55" w:rsidR="00EA3A1B" w:rsidRPr="006763C2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6763C2">
        <w:rPr>
          <w:rFonts w:cs="Arial"/>
          <w:noProof/>
          <w:lang w:bidi="en-US"/>
        </w:rPr>
        <w:t>The</w:t>
      </w:r>
      <w:r w:rsidR="00FA4E12" w:rsidRPr="006763C2">
        <w:rPr>
          <w:rFonts w:cs="Arial"/>
          <w:noProof/>
          <w:lang w:bidi="en-US"/>
        </w:rPr>
        <w:t xml:space="preserve"> </w:t>
      </w:r>
      <w:r w:rsidRPr="006763C2">
        <w:rPr>
          <w:rFonts w:cs="Arial"/>
          <w:noProof/>
          <w:lang w:bidi="en-US"/>
        </w:rPr>
        <w:t xml:space="preserve">learning experience </w:t>
      </w:r>
      <w:r w:rsidR="00FA4E12" w:rsidRPr="006763C2">
        <w:rPr>
          <w:rFonts w:cs="Arial"/>
          <w:noProof/>
          <w:lang w:bidi="en-US"/>
        </w:rPr>
        <w:t>has</w:t>
      </w:r>
      <w:r w:rsidRPr="006763C2">
        <w:rPr>
          <w:rFonts w:cs="Arial"/>
          <w:noProof/>
          <w:lang w:bidi="en-US"/>
        </w:rPr>
        <w:t xml:space="preserve"> three components:</w:t>
      </w:r>
    </w:p>
    <w:p w14:paraId="5081B672" w14:textId="77777777" w:rsidR="00446AE0" w:rsidRPr="00FF5D0A" w:rsidRDefault="00446AE0" w:rsidP="00446AE0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805F0E1" wp14:editId="262896B6">
            <wp:extent cx="6146800" cy="829945"/>
            <wp:effectExtent l="0" t="19050" r="0" b="844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7DF5D191" w14:textId="14D0F492" w:rsidR="004C15CC" w:rsidRPr="00FF5D0A" w:rsidRDefault="00446AE0" w:rsidP="00C870F3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510D50B0">
        <w:rPr>
          <w:rFonts w:eastAsia="Arial" w:cs="Arial"/>
          <w:i/>
          <w:sz w:val="20"/>
          <w:szCs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780048">
        <w:rPr>
          <w:rFonts w:cs="Arial"/>
          <w:i/>
          <w:sz w:val="20"/>
          <w:lang w:bidi="en-US"/>
        </w:rPr>
        <w:t xml:space="preserve">        </w:t>
      </w:r>
      <w:r w:rsidRPr="510D50B0">
        <w:rPr>
          <w:rFonts w:eastAsia="Arial" w:cs="Arial"/>
          <w:i/>
          <w:sz w:val="20"/>
          <w:szCs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780048">
        <w:rPr>
          <w:rFonts w:cs="Arial"/>
          <w:i/>
          <w:sz w:val="20"/>
          <w:lang w:bidi="en-US"/>
        </w:rPr>
        <w:t xml:space="preserve">              </w:t>
      </w:r>
      <w:r w:rsidRPr="510D50B0">
        <w:rPr>
          <w:rFonts w:eastAsia="Arial" w:cs="Arial"/>
          <w:i/>
          <w:sz w:val="20"/>
          <w:szCs w:val="20"/>
          <w:lang w:bidi="en-US"/>
        </w:rPr>
        <w:t>Ongoing</w:t>
      </w:r>
    </w:p>
    <w:p w14:paraId="03E1E589" w14:textId="70CD16AE" w:rsidR="00446AE0" w:rsidRPr="00FF5D0A" w:rsidRDefault="00446AE0" w:rsidP="006678E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0D6CAA">
        <w:rPr>
          <w:rFonts w:cs="Arial"/>
        </w:rPr>
        <w:t>:</w:t>
      </w:r>
      <w:r w:rsidR="00C70B1E" w:rsidRPr="00FF5D0A">
        <w:rPr>
          <w:rFonts w:cs="Arial"/>
        </w:rPr>
        <w:t xml:space="preserve"> </w:t>
      </w:r>
      <w:r w:rsidR="008B1C96" w:rsidRPr="00FF5D0A">
        <w:rPr>
          <w:rFonts w:cs="Arial"/>
        </w:rPr>
        <w:t>P</w:t>
      </w:r>
      <w:r w:rsidR="000A527B" w:rsidRPr="00FF5D0A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="000A527B" w:rsidRPr="00FF5D0A">
        <w:rPr>
          <w:rFonts w:cs="Arial"/>
        </w:rPr>
        <w:t>i</w:t>
      </w:r>
      <w:r w:rsidRPr="00FF5D0A">
        <w:rPr>
          <w:rFonts w:cs="Arial"/>
        </w:rPr>
        <w:t>ndividual</w:t>
      </w:r>
      <w:r w:rsidR="000A527B" w:rsidRPr="00FF5D0A">
        <w:rPr>
          <w:rFonts w:cs="Arial"/>
        </w:rPr>
        <w:t>)</w:t>
      </w:r>
    </w:p>
    <w:p w14:paraId="19A96888" w14:textId="57AB26C9" w:rsidR="614D1EED" w:rsidRPr="00780048" w:rsidRDefault="614D1EED" w:rsidP="614D1EED">
      <w:pPr>
        <w:pStyle w:val="text"/>
        <w:rPr>
          <w:rFonts w:cs="Arial"/>
        </w:rPr>
      </w:pPr>
      <w:r w:rsidRPr="614D1EED">
        <w:rPr>
          <w:rFonts w:eastAsia="Arial" w:cs="Arial"/>
        </w:rPr>
        <w:t>Before the live Café session, participants are expected to complete the following assignments:</w:t>
      </w:r>
    </w:p>
    <w:p w14:paraId="0F8F9EA2" w14:textId="583F5526" w:rsidR="00AB3A40" w:rsidRDefault="00AB3A40" w:rsidP="00780048">
      <w:pPr>
        <w:pStyle w:val="introbullet"/>
        <w:numPr>
          <w:ilvl w:val="0"/>
          <w:numId w:val="30"/>
        </w:numPr>
      </w:pPr>
      <w:r w:rsidRPr="00FF5D0A">
        <w:t xml:space="preserve">Review the following online lessons from the Harvard ManageMentor </w:t>
      </w:r>
      <w:r w:rsidR="00E05414">
        <w:t xml:space="preserve">Ethics at Work </w:t>
      </w:r>
      <w:r w:rsidRPr="00FF5D0A">
        <w:t>topic:</w:t>
      </w:r>
    </w:p>
    <w:p w14:paraId="766DB841" w14:textId="6A429105" w:rsidR="00BA6F20" w:rsidRDefault="00BA6F20" w:rsidP="00780048">
      <w:pPr>
        <w:pStyle w:val="introbullet"/>
        <w:numPr>
          <w:ilvl w:val="0"/>
          <w:numId w:val="29"/>
        </w:numPr>
        <w:ind w:left="1260"/>
      </w:pPr>
      <w:r>
        <w:t>Understand Workplace Ethics</w:t>
      </w:r>
    </w:p>
    <w:p w14:paraId="1B9053E4" w14:textId="0AEF1857" w:rsidR="00460334" w:rsidRDefault="00460334" w:rsidP="00780048">
      <w:pPr>
        <w:pStyle w:val="introbullet"/>
        <w:numPr>
          <w:ilvl w:val="0"/>
          <w:numId w:val="29"/>
        </w:numPr>
        <w:ind w:left="1260"/>
      </w:pPr>
      <w:r>
        <w:t>Resolve Ethical Dilemmas</w:t>
      </w:r>
    </w:p>
    <w:p w14:paraId="1185892A" w14:textId="546FD60F" w:rsidR="00460334" w:rsidRDefault="00460334" w:rsidP="00780048">
      <w:pPr>
        <w:pStyle w:val="introbullet"/>
        <w:numPr>
          <w:ilvl w:val="0"/>
          <w:numId w:val="29"/>
        </w:numPr>
        <w:ind w:left="1260"/>
      </w:pPr>
      <w:r>
        <w:t>Foster Integrity</w:t>
      </w:r>
    </w:p>
    <w:p w14:paraId="4AEBD5A4" w14:textId="35E5CEBC" w:rsidR="00460334" w:rsidRDefault="00460334" w:rsidP="00780048">
      <w:pPr>
        <w:pStyle w:val="introbullet"/>
        <w:numPr>
          <w:ilvl w:val="0"/>
          <w:numId w:val="29"/>
        </w:numPr>
        <w:ind w:left="1260"/>
      </w:pPr>
      <w:r>
        <w:t>Why Good Managers Behave Badly</w:t>
      </w:r>
    </w:p>
    <w:p w14:paraId="6173E35A" w14:textId="16C24CF4" w:rsidR="00460334" w:rsidRDefault="00BA6F20" w:rsidP="00780048">
      <w:pPr>
        <w:pStyle w:val="introbullet"/>
        <w:numPr>
          <w:ilvl w:val="0"/>
          <w:numId w:val="29"/>
        </w:numPr>
        <w:ind w:left="1260"/>
      </w:pPr>
      <w:r>
        <w:t>Apply Ethics Across Borders</w:t>
      </w:r>
    </w:p>
    <w:p w14:paraId="5B818EB6" w14:textId="77777777" w:rsidR="00EE44C4" w:rsidRDefault="00EE44C4" w:rsidP="00EE44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E3135"/>
        </w:rPr>
      </w:pPr>
    </w:p>
    <w:p w14:paraId="646A4451" w14:textId="1F6181ED" w:rsidR="008046BB" w:rsidRPr="00780048" w:rsidRDefault="008046BB" w:rsidP="00780048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E3135"/>
        </w:rPr>
      </w:pPr>
      <w:r w:rsidRPr="00780048">
        <w:rPr>
          <w:rFonts w:ascii="Arial" w:hAnsi="Arial" w:cs="Arial"/>
          <w:color w:val="2E3135"/>
        </w:rPr>
        <w:t>Complete the practice activity from the “Resolve Ethical Dilemmas” lesson from the Harvard ManageMentor Ethics at Work topic.</w:t>
      </w:r>
    </w:p>
    <w:p w14:paraId="75C537B4" w14:textId="77777777" w:rsidR="008046BB" w:rsidRDefault="008046BB" w:rsidP="00EE44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E3135"/>
        </w:rPr>
      </w:pPr>
    </w:p>
    <w:p w14:paraId="59A7CBE9" w14:textId="17C0005C" w:rsidR="00EE44C4" w:rsidRPr="00780048" w:rsidRDefault="00EE44C4" w:rsidP="00780048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E3135"/>
        </w:rPr>
      </w:pPr>
      <w:r w:rsidRPr="00780048">
        <w:rPr>
          <w:rFonts w:ascii="Arial" w:hAnsi="Arial" w:cs="Arial"/>
          <w:color w:val="2E3135"/>
        </w:rPr>
        <w:lastRenderedPageBreak/>
        <w:t>Complete the online comprehension test from the Harvard ManageMentor Ethics at Work topic</w:t>
      </w:r>
      <w:r w:rsidR="00F558E5" w:rsidRPr="00780048">
        <w:rPr>
          <w:rFonts w:ascii="Arial" w:hAnsi="Arial" w:cs="Arial"/>
          <w:color w:val="2E3135"/>
        </w:rPr>
        <w:t>.</w:t>
      </w:r>
    </w:p>
    <w:p w14:paraId="3BDA9939" w14:textId="77777777" w:rsidR="00F558E5" w:rsidRPr="00EE44C4" w:rsidRDefault="00F558E5" w:rsidP="00F558E5">
      <w:pPr>
        <w:widowControl w:val="0"/>
        <w:autoSpaceDE w:val="0"/>
        <w:autoSpaceDN w:val="0"/>
        <w:adjustRightInd w:val="0"/>
        <w:spacing w:after="0" w:line="240" w:lineRule="auto"/>
      </w:pPr>
    </w:p>
    <w:p w14:paraId="34832406" w14:textId="2811B084" w:rsidR="00DF557D" w:rsidRPr="006763C2" w:rsidRDefault="00DF557D" w:rsidP="007351FD">
      <w:pPr>
        <w:pStyle w:val="texttitle"/>
        <w:rPr>
          <w:rFonts w:cs="Arial"/>
        </w:rPr>
      </w:pPr>
      <w:r w:rsidRPr="006763C2">
        <w:rPr>
          <w:rFonts w:cs="Arial"/>
        </w:rPr>
        <w:t>Part 2</w:t>
      </w:r>
      <w:r w:rsidR="000D6CAA">
        <w:rPr>
          <w:rFonts w:cs="Arial"/>
        </w:rPr>
        <w:t>:</w:t>
      </w:r>
      <w:r w:rsidR="000A527B" w:rsidRPr="006763C2">
        <w:rPr>
          <w:rFonts w:cs="Arial"/>
        </w:rPr>
        <w:t xml:space="preserve"> Café</w:t>
      </w:r>
      <w:r w:rsidR="00057A98" w:rsidRPr="006763C2">
        <w:rPr>
          <w:rFonts w:cs="Arial"/>
        </w:rPr>
        <w:t xml:space="preserve"> session</w:t>
      </w:r>
      <w:r w:rsidR="000A527B" w:rsidRPr="006763C2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="000A527B" w:rsidRPr="006763C2">
        <w:rPr>
          <w:rFonts w:cs="Arial"/>
        </w:rPr>
        <w:t>g</w:t>
      </w:r>
      <w:r w:rsidRPr="006763C2">
        <w:rPr>
          <w:rFonts w:cs="Arial"/>
        </w:rPr>
        <w:t>roup</w:t>
      </w:r>
      <w:r w:rsidR="000A527B" w:rsidRPr="006763C2">
        <w:rPr>
          <w:rFonts w:cs="Arial"/>
        </w:rPr>
        <w:t>)</w:t>
      </w:r>
    </w:p>
    <w:p w14:paraId="47E722EC" w14:textId="15E17EE8" w:rsidR="00FA4E12" w:rsidRPr="006763C2" w:rsidRDefault="00AB3A40" w:rsidP="00FA4E12">
      <w:pPr>
        <w:pStyle w:val="text"/>
        <w:spacing w:line="26" w:lineRule="atLeast"/>
        <w:rPr>
          <w:rFonts w:cs="Arial"/>
        </w:rPr>
      </w:pPr>
      <w:r w:rsidRPr="006763C2">
        <w:rPr>
          <w:rFonts w:cs="Arial"/>
        </w:rPr>
        <w:t xml:space="preserve">The </w:t>
      </w:r>
      <w:r w:rsidR="000A527B" w:rsidRPr="006763C2">
        <w:rPr>
          <w:rFonts w:cs="Arial"/>
        </w:rPr>
        <w:t xml:space="preserve">Café </w:t>
      </w:r>
      <w:r w:rsidRPr="006763C2">
        <w:rPr>
          <w:rFonts w:cs="Arial"/>
        </w:rPr>
        <w:t>session represents the core element of the learning experience. The session provide</w:t>
      </w:r>
      <w:r w:rsidR="00FA4E12" w:rsidRPr="006763C2">
        <w:rPr>
          <w:rFonts w:cs="Arial"/>
        </w:rPr>
        <w:t>s</w:t>
      </w:r>
      <w:r w:rsidRPr="006763C2">
        <w:rPr>
          <w:rFonts w:cs="Arial"/>
        </w:rPr>
        <w:t xml:space="preserve"> an opportunity for managers to:</w:t>
      </w:r>
    </w:p>
    <w:p w14:paraId="62C9CD78" w14:textId="77777777" w:rsidR="00AB3A40" w:rsidRPr="00780048" w:rsidRDefault="00AB3A40" w:rsidP="00780048">
      <w:pPr>
        <w:pStyle w:val="text"/>
        <w:numPr>
          <w:ilvl w:val="0"/>
          <w:numId w:val="28"/>
        </w:numPr>
        <w:rPr>
          <w:rFonts w:cs="Arial"/>
        </w:rPr>
      </w:pPr>
      <w:r w:rsidRPr="00780048">
        <w:rPr>
          <w:rFonts w:cs="Arial"/>
        </w:rPr>
        <w:t>Exchange ideas and questions with others</w:t>
      </w:r>
    </w:p>
    <w:p w14:paraId="72DC5B05" w14:textId="77777777" w:rsidR="00AB3A40" w:rsidRPr="00780048" w:rsidRDefault="00AB3A40" w:rsidP="00780048">
      <w:pPr>
        <w:pStyle w:val="text"/>
        <w:numPr>
          <w:ilvl w:val="0"/>
          <w:numId w:val="28"/>
        </w:numPr>
        <w:rPr>
          <w:rFonts w:cs="Arial"/>
        </w:rPr>
      </w:pPr>
      <w:r w:rsidRPr="00780048">
        <w:rPr>
          <w:rFonts w:cs="Arial"/>
        </w:rPr>
        <w:t>Discuss the context of how concepts and skills apply in the workplace</w:t>
      </w:r>
    </w:p>
    <w:p w14:paraId="0A9CB446" w14:textId="77777777" w:rsidR="00AB3A40" w:rsidRPr="00780048" w:rsidRDefault="00AB3A40" w:rsidP="00780048">
      <w:pPr>
        <w:pStyle w:val="text"/>
        <w:numPr>
          <w:ilvl w:val="0"/>
          <w:numId w:val="28"/>
        </w:numPr>
        <w:rPr>
          <w:rFonts w:cs="Arial"/>
        </w:rPr>
      </w:pPr>
      <w:r w:rsidRPr="00780048">
        <w:rPr>
          <w:rFonts w:cs="Arial"/>
        </w:rPr>
        <w:t>Practice and begin application of those concepts and skills</w:t>
      </w:r>
    </w:p>
    <w:p w14:paraId="5AC54B10" w14:textId="193F917F" w:rsidR="00C726F7" w:rsidRPr="00780048" w:rsidRDefault="00AB3A40" w:rsidP="00BD4E79">
      <w:pPr>
        <w:pStyle w:val="text"/>
        <w:numPr>
          <w:ilvl w:val="0"/>
          <w:numId w:val="28"/>
        </w:numPr>
        <w:rPr>
          <w:rFonts w:cs="Arial"/>
        </w:rPr>
      </w:pPr>
      <w:r w:rsidRPr="00780048">
        <w:rPr>
          <w:rFonts w:cs="Arial"/>
        </w:rPr>
        <w:t>Build momentum and support for applying the concepts and skills in the workplace</w:t>
      </w:r>
    </w:p>
    <w:p w14:paraId="14044346" w14:textId="364B7BC7" w:rsidR="00C726F7" w:rsidRDefault="00C726F7" w:rsidP="00780048">
      <w:pPr>
        <w:pStyle w:val="text"/>
        <w:spacing w:before="360" w:line="312" w:lineRule="auto"/>
        <w:rPr>
          <w:rFonts w:cs="Arial"/>
        </w:rPr>
      </w:pPr>
      <w:r w:rsidRPr="007018FA">
        <w:rPr>
          <w:rFonts w:cs="Arial"/>
        </w:rPr>
        <w:t xml:space="preserve">The </w:t>
      </w:r>
      <w:r w:rsidR="000A527B" w:rsidRPr="007018FA">
        <w:rPr>
          <w:rFonts w:cs="Arial"/>
        </w:rPr>
        <w:t xml:space="preserve">Café </w:t>
      </w:r>
      <w:r w:rsidRPr="007018FA">
        <w:rPr>
          <w:rFonts w:cs="Arial"/>
        </w:rPr>
        <w:t xml:space="preserve">session </w:t>
      </w:r>
      <w:r w:rsidR="00870F90" w:rsidRPr="007018FA">
        <w:rPr>
          <w:rFonts w:cs="Arial"/>
        </w:rPr>
        <w:t>focuses specifically on the following</w:t>
      </w:r>
      <w:r w:rsidR="00CD098E" w:rsidRPr="007018FA">
        <w:rPr>
          <w:rFonts w:cs="Arial"/>
        </w:rPr>
        <w:t xml:space="preserve"> concepts and</w:t>
      </w:r>
      <w:r w:rsidR="00870F90" w:rsidRPr="007018FA">
        <w:rPr>
          <w:rFonts w:cs="Arial"/>
        </w:rPr>
        <w:t xml:space="preserve"> tasks from the </w:t>
      </w:r>
      <w:r w:rsidR="00BA6F20">
        <w:rPr>
          <w:rFonts w:cs="Arial"/>
        </w:rPr>
        <w:t xml:space="preserve">Ethics at Work </w:t>
      </w:r>
      <w:r w:rsidR="00D21A16" w:rsidRPr="00BA6F20">
        <w:rPr>
          <w:rFonts w:cs="Arial"/>
        </w:rPr>
        <w:t>topic:</w:t>
      </w:r>
    </w:p>
    <w:p w14:paraId="64924545" w14:textId="77777777" w:rsidR="00BA6F20" w:rsidRDefault="00BA6F20" w:rsidP="00A8770C">
      <w:pPr>
        <w:pStyle w:val="text"/>
        <w:numPr>
          <w:ilvl w:val="0"/>
          <w:numId w:val="28"/>
        </w:numPr>
        <w:rPr>
          <w:rFonts w:cs="Arial"/>
        </w:rPr>
      </w:pPr>
      <w:r>
        <w:rPr>
          <w:rFonts w:cs="Arial"/>
        </w:rPr>
        <w:t>Foster openness and integrity in the workplace</w:t>
      </w:r>
    </w:p>
    <w:p w14:paraId="6D472EE1" w14:textId="68E79AEB" w:rsidR="00BA6F20" w:rsidRDefault="00A8770C" w:rsidP="00BD4E79">
      <w:pPr>
        <w:pStyle w:val="text"/>
        <w:numPr>
          <w:ilvl w:val="0"/>
          <w:numId w:val="28"/>
        </w:numPr>
        <w:rPr>
          <w:rFonts w:cs="Arial"/>
        </w:rPr>
      </w:pPr>
      <w:r>
        <w:rPr>
          <w:rFonts w:cs="Arial"/>
        </w:rPr>
        <w:t>Identify commonly held beliefs</w:t>
      </w:r>
      <w:r w:rsidR="00A67042">
        <w:rPr>
          <w:rFonts w:cs="Arial"/>
        </w:rPr>
        <w:t xml:space="preserve"> </w:t>
      </w:r>
      <w:r>
        <w:rPr>
          <w:rFonts w:cs="Arial"/>
        </w:rPr>
        <w:t>that can encourage unethical behavior</w:t>
      </w:r>
    </w:p>
    <w:p w14:paraId="1A1AF729" w14:textId="754702AC" w:rsidR="00C56E35" w:rsidRPr="00C56E35" w:rsidRDefault="00C56E35" w:rsidP="00C56E35">
      <w:pPr>
        <w:pStyle w:val="text"/>
        <w:numPr>
          <w:ilvl w:val="0"/>
          <w:numId w:val="28"/>
        </w:numPr>
        <w:rPr>
          <w:rFonts w:cs="Arial"/>
        </w:rPr>
      </w:pPr>
      <w:r>
        <w:rPr>
          <w:rFonts w:cs="Arial"/>
        </w:rPr>
        <w:t>Apply a structured approach to resolving ethical dilemmas</w:t>
      </w:r>
    </w:p>
    <w:p w14:paraId="3558DD93" w14:textId="35984A5A" w:rsidR="00E9792B" w:rsidRPr="006763C2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rFonts w:cs="Arial"/>
          <w:lang w:bidi="en-US"/>
        </w:rPr>
      </w:pPr>
      <w:r w:rsidRPr="00D757C5">
        <w:rPr>
          <w:rFonts w:cs="Arial"/>
          <w:lang w:bidi="en-US"/>
        </w:rPr>
        <w:t>Facilitating the Café session as outlined should take approximately 60 minutes</w:t>
      </w:r>
      <w:r w:rsidR="007351FD" w:rsidRPr="00261B31">
        <w:rPr>
          <w:rFonts w:cs="Arial"/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  <w:r w:rsidR="00C9737D">
        <w:rPr>
          <w:rFonts w:cs="Arial"/>
          <w:lang w:bidi="en-US"/>
        </w:rPr>
        <w:t xml:space="preserve"> </w:t>
      </w:r>
    </w:p>
    <w:p w14:paraId="2D392A18" w14:textId="77777777" w:rsidR="004F35FD" w:rsidRDefault="004F35FD" w:rsidP="004F35FD">
      <w:pPr>
        <w:pStyle w:val="text"/>
        <w:rPr>
          <w:rFonts w:cs="Arial"/>
        </w:rPr>
      </w:pPr>
    </w:p>
    <w:p w14:paraId="30BE5F25" w14:textId="1254D806" w:rsidR="00780048" w:rsidRDefault="00780048">
      <w:pPr>
        <w:rPr>
          <w:rFonts w:ascii="Arial" w:eastAsia="Times New Roman" w:hAnsi="Arial" w:cs="Arial"/>
          <w:bCs/>
          <w:iCs/>
          <w:lang w:bidi="en-US"/>
        </w:rPr>
      </w:pPr>
      <w:r>
        <w:rPr>
          <w:rFonts w:cs="Arial"/>
        </w:rPr>
        <w:br w:type="page"/>
      </w:r>
    </w:p>
    <w:p w14:paraId="5BF01FE4" w14:textId="77777777" w:rsidR="00780048" w:rsidRPr="006763C2" w:rsidRDefault="00780048" w:rsidP="004F35FD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6763C2" w14:paraId="357D0E94" w14:textId="77777777" w:rsidTr="62C48E3F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6763C2" w:rsidRDefault="00E24B7A" w:rsidP="00D85B81">
            <w:pPr>
              <w:pStyle w:val="columnheads"/>
              <w:ind w:right="72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="00446AE0" w:rsidRPr="006763C2" w14:paraId="0334BC71" w14:textId="77777777" w:rsidTr="00A228A3">
        <w:trPr>
          <w:trHeight w:val="503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D757C5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5DE9AFAA" w14:textId="368B54EE" w:rsidR="00E02EC1" w:rsidRPr="006763C2" w:rsidRDefault="62C48E3F" w:rsidP="00780048">
            <w:pPr>
              <w:pStyle w:val="firsttablebullet"/>
              <w:numPr>
                <w:ilvl w:val="0"/>
                <w:numId w:val="31"/>
              </w:numPr>
              <w:ind w:left="532" w:right="157" w:hanging="270"/>
            </w:pPr>
            <w:r>
              <w:t xml:space="preserve">Show icebreaker question while participants are arriving to </w:t>
            </w:r>
            <w:r w:rsidR="00366033">
              <w:t xml:space="preserve">the session </w:t>
            </w:r>
            <w:r w:rsidR="00780048">
              <w:t>(</w:t>
            </w:r>
            <w:r w:rsidR="000A49D3" w:rsidRPr="00043290">
              <w:t>WHAT ARE SOME EXAMPLES</w:t>
            </w:r>
            <w:r w:rsidR="009B7851" w:rsidRPr="00043290">
              <w:t xml:space="preserve"> OF CORPORATE SCANDALS </w:t>
            </w:r>
            <w:r w:rsidR="00A228A3" w:rsidRPr="00043290">
              <w:t xml:space="preserve">CAUSED BY </w:t>
            </w:r>
            <w:r w:rsidR="00451199" w:rsidRPr="00043290">
              <w:t>UNETHICAL BEHAVIOR</w:t>
            </w:r>
            <w:r w:rsidR="000A49D3" w:rsidRPr="00043290">
              <w:t>?</w:t>
            </w:r>
            <w:r w:rsidR="00780048">
              <w:t>)</w:t>
            </w:r>
            <w:r w:rsidR="008D2A2A" w:rsidRPr="00243AC0">
              <w:t xml:space="preserve"> </w:t>
            </w:r>
          </w:p>
          <w:p w14:paraId="725918D2" w14:textId="1A4BDF00" w:rsidR="614D1EED" w:rsidRDefault="614D1EED" w:rsidP="00780048">
            <w:pPr>
              <w:pStyle w:val="firsttablebullet"/>
              <w:numPr>
                <w:ilvl w:val="0"/>
                <w:numId w:val="31"/>
              </w:numPr>
              <w:ind w:left="532" w:right="157" w:hanging="270"/>
            </w:pPr>
            <w:r>
              <w:t>Introduce facilitators.</w:t>
            </w:r>
          </w:p>
          <w:p w14:paraId="3101223D" w14:textId="6BB6CF93" w:rsidR="614D1EED" w:rsidRDefault="614D1EED" w:rsidP="00780048">
            <w:pPr>
              <w:pStyle w:val="introbullet"/>
              <w:numPr>
                <w:ilvl w:val="0"/>
                <w:numId w:val="31"/>
              </w:numPr>
              <w:ind w:left="532" w:right="157" w:hanging="270"/>
            </w:pPr>
            <w:r>
              <w:t>Review tips for using technology during the session.</w:t>
            </w:r>
          </w:p>
          <w:p w14:paraId="679D421A" w14:textId="5F462CAB" w:rsidR="614D1EED" w:rsidRDefault="614D1EED" w:rsidP="00780048">
            <w:pPr>
              <w:pStyle w:val="introbullet"/>
              <w:numPr>
                <w:ilvl w:val="0"/>
                <w:numId w:val="31"/>
              </w:numPr>
              <w:ind w:left="532" w:right="157" w:hanging="270"/>
            </w:pPr>
            <w:r>
              <w:t xml:space="preserve">Debrief icebreaker question.  </w:t>
            </w:r>
          </w:p>
          <w:p w14:paraId="07069073" w14:textId="222C761D" w:rsidR="614D1EED" w:rsidRDefault="00E05414" w:rsidP="00780048">
            <w:pPr>
              <w:pStyle w:val="introbullet"/>
              <w:numPr>
                <w:ilvl w:val="0"/>
                <w:numId w:val="31"/>
              </w:numPr>
              <w:ind w:left="532" w:right="157" w:hanging="270"/>
            </w:pPr>
            <w:r w:rsidRPr="00BA62E6">
              <w:t>S</w:t>
            </w:r>
            <w:r w:rsidR="00F77D8B" w:rsidRPr="00BA62E6">
              <w:t xml:space="preserve">et context: </w:t>
            </w:r>
            <w:r w:rsidR="00563678" w:rsidRPr="00BA62E6">
              <w:t>It can take years for a</w:t>
            </w:r>
            <w:r w:rsidR="00F77D8B" w:rsidRPr="00BA62E6">
              <w:t>n organization</w:t>
            </w:r>
            <w:r w:rsidR="00563678" w:rsidRPr="00BA62E6">
              <w:t xml:space="preserve"> to </w:t>
            </w:r>
            <w:r w:rsidR="00015589" w:rsidRPr="00BA62E6">
              <w:t xml:space="preserve">build </w:t>
            </w:r>
            <w:r w:rsidR="00563678" w:rsidRPr="00BA62E6">
              <w:t xml:space="preserve">a </w:t>
            </w:r>
            <w:r w:rsidR="00A535B8" w:rsidRPr="00BA62E6">
              <w:t xml:space="preserve">good </w:t>
            </w:r>
            <w:r w:rsidR="00F77D8B" w:rsidRPr="00BA62E6">
              <w:t>reputation</w:t>
            </w:r>
            <w:r w:rsidR="008B2DFF">
              <w:t>,</w:t>
            </w:r>
            <w:r w:rsidR="00563678" w:rsidRPr="00BA62E6">
              <w:t xml:space="preserve"> but </w:t>
            </w:r>
            <w:r w:rsidR="00F77D8B" w:rsidRPr="00BA62E6">
              <w:t>only a single</w:t>
            </w:r>
            <w:r w:rsidR="008B2DFF">
              <w:t xml:space="preserve"> </w:t>
            </w:r>
            <w:r w:rsidR="00F77D8B" w:rsidRPr="00BA62E6">
              <w:t xml:space="preserve">event </w:t>
            </w:r>
            <w:r w:rsidR="0033385C" w:rsidRPr="00BA62E6">
              <w:t>to destroy it</w:t>
            </w:r>
            <w:r w:rsidR="00F77D8B" w:rsidRPr="00BA62E6">
              <w:t xml:space="preserve">. </w:t>
            </w:r>
            <w:r w:rsidR="00201A25" w:rsidRPr="00BA62E6">
              <w:t>It’s increasingly important that everyone at all levels of an organization knows how to foster ethical behavior and make ethical decisions.</w:t>
            </w:r>
          </w:p>
          <w:p w14:paraId="14362616" w14:textId="0AD1FAA9" w:rsidR="00201A25" w:rsidRPr="006763C2" w:rsidRDefault="614D1EED" w:rsidP="00780048">
            <w:pPr>
              <w:pStyle w:val="introbullet"/>
              <w:numPr>
                <w:ilvl w:val="0"/>
                <w:numId w:val="31"/>
              </w:numPr>
              <w:ind w:left="532" w:right="157" w:hanging="270"/>
            </w:pPr>
            <w:r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77777777" w:rsidR="00446AE0" w:rsidRPr="006763C2" w:rsidRDefault="00446AE0" w:rsidP="00D85B81">
            <w:pPr>
              <w:pStyle w:val="text"/>
              <w:rPr>
                <w:rFonts w:cs="Arial"/>
              </w:rPr>
            </w:pPr>
            <w:r w:rsidRPr="006763C2">
              <w:rPr>
                <w:rFonts w:cs="Arial"/>
              </w:rPr>
              <w:t>8 minutes</w:t>
            </w:r>
          </w:p>
        </w:tc>
      </w:tr>
      <w:tr w:rsidR="00446AE0" w:rsidRPr="006763C2" w14:paraId="1ADE5C89" w14:textId="77777777" w:rsidTr="62C48E3F">
        <w:trPr>
          <w:trHeight w:val="2634"/>
        </w:trPr>
        <w:tc>
          <w:tcPr>
            <w:tcW w:w="2052" w:type="dxa"/>
            <w:shd w:val="clear" w:color="auto" w:fill="F2F2F2" w:themeFill="background1" w:themeFillShade="F2"/>
          </w:tcPr>
          <w:p w14:paraId="66B98377" w14:textId="1AAF73AF" w:rsidR="00D34E2C" w:rsidRDefault="00446AE0" w:rsidP="00D34E2C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23770A4D" w14:textId="00C46B65" w:rsidR="00446AE0" w:rsidRPr="006763C2" w:rsidRDefault="008B2DFF" w:rsidP="008B2DFF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Foster integrity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2E499D0A" w14:textId="1A45FA5E" w:rsidR="009F38CA" w:rsidRPr="0082635F" w:rsidRDefault="510D50B0" w:rsidP="00780048">
            <w:pPr>
              <w:pStyle w:val="introbullet"/>
              <w:numPr>
                <w:ilvl w:val="0"/>
                <w:numId w:val="31"/>
              </w:numPr>
              <w:ind w:left="532" w:right="157" w:hanging="270"/>
            </w:pPr>
            <w:r w:rsidRPr="0082635F">
              <w:t>Facilitate practice activity</w:t>
            </w:r>
            <w:r w:rsidR="00195227">
              <w:t>.</w:t>
            </w:r>
            <w:r w:rsidRPr="0082635F">
              <w:t xml:space="preserve"> </w:t>
            </w:r>
            <w:r w:rsidR="009F38CA" w:rsidRPr="0082635F">
              <w:t>Participants:</w:t>
            </w:r>
          </w:p>
          <w:p w14:paraId="1691CCBA" w14:textId="3E3BFAAB" w:rsidR="00E05414" w:rsidRPr="00780048" w:rsidRDefault="009F38CA" w:rsidP="009F38CA">
            <w:pPr>
              <w:pStyle w:val="dashpoint"/>
            </w:pPr>
            <w:r w:rsidRPr="00780048">
              <w:t xml:space="preserve">Review </w:t>
            </w:r>
            <w:r w:rsidR="008B0555" w:rsidRPr="00780048">
              <w:t xml:space="preserve">a short </w:t>
            </w:r>
            <w:r w:rsidR="00CE4E65">
              <w:t>"</w:t>
            </w:r>
            <w:r w:rsidR="008B0555" w:rsidRPr="00780048">
              <w:t>What</w:t>
            </w:r>
            <w:r w:rsidRPr="00780048">
              <w:t xml:space="preserve"> </w:t>
            </w:r>
            <w:r w:rsidR="008B0555" w:rsidRPr="00780048">
              <w:t>would you do?” scenario</w:t>
            </w:r>
            <w:r w:rsidRPr="00780048">
              <w:t xml:space="preserve"> about a new manager joining an established team </w:t>
            </w:r>
            <w:r w:rsidR="00CE4E65">
              <w:t xml:space="preserve">that </w:t>
            </w:r>
            <w:r w:rsidRPr="00780048">
              <w:t>has become increasingly complacent about ethical issues.</w:t>
            </w:r>
          </w:p>
          <w:p w14:paraId="559C2467" w14:textId="7755610E" w:rsidR="009F38CA" w:rsidRPr="00780048" w:rsidRDefault="009F38CA" w:rsidP="00DF4FCE">
            <w:pPr>
              <w:pStyle w:val="dashpoint"/>
            </w:pPr>
            <w:r w:rsidRPr="00780048">
              <w:t xml:space="preserve">Identify steps the manager can take to </w:t>
            </w:r>
            <w:r w:rsidR="00E10F53" w:rsidRPr="00780048">
              <w:t xml:space="preserve">ensure </w:t>
            </w:r>
            <w:r w:rsidR="008046BB" w:rsidRPr="00780048">
              <w:t xml:space="preserve">that </w:t>
            </w:r>
            <w:r w:rsidRPr="00780048">
              <w:t xml:space="preserve">integrity/ethical behavior </w:t>
            </w:r>
            <w:r w:rsidR="00E10F53" w:rsidRPr="00780048">
              <w:t xml:space="preserve">becomes </w:t>
            </w:r>
            <w:r w:rsidRPr="00780048">
              <w:t>a core value</w:t>
            </w:r>
            <w:r w:rsidR="008046BB" w:rsidRPr="00780048">
              <w:t>.</w:t>
            </w:r>
          </w:p>
          <w:p w14:paraId="0800BEF9" w14:textId="38391E93" w:rsidR="614D1EED" w:rsidRPr="0082635F" w:rsidRDefault="009F38CA" w:rsidP="614D1EED">
            <w:pPr>
              <w:pStyle w:val="dashpoint"/>
            </w:pPr>
            <w:r w:rsidRPr="00780048">
              <w:t>Re</w:t>
            </w:r>
            <w:r w:rsidR="004675E6" w:rsidRPr="00780048">
              <w:t xml:space="preserve">view a list of </w:t>
            </w:r>
            <w:r w:rsidR="00A80BB4" w:rsidRPr="00780048">
              <w:t>practices that help build an ethical culture. Re</w:t>
            </w:r>
            <w:r w:rsidRPr="00780048">
              <w:t xml:space="preserve">flect on </w:t>
            </w:r>
            <w:r w:rsidR="00A80BB4" w:rsidRPr="00780048">
              <w:t>how the broader organizational and leadership culture supports those practices.</w:t>
            </w:r>
          </w:p>
          <w:p w14:paraId="5C597430" w14:textId="1E0C4764" w:rsidR="00E05414" w:rsidRPr="0082635F" w:rsidRDefault="008064E9" w:rsidP="00780048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82635F">
              <w:t xml:space="preserve">Facilitate </w:t>
            </w:r>
            <w:r w:rsidR="00E10F53" w:rsidRPr="0082635F">
              <w:t xml:space="preserve">reflection </w:t>
            </w:r>
            <w:r w:rsidRPr="0082635F">
              <w:t>activity</w:t>
            </w:r>
            <w:r w:rsidR="00195227">
              <w:t>.</w:t>
            </w:r>
            <w:r w:rsidR="00195227" w:rsidRPr="0082635F">
              <w:t xml:space="preserve"> </w:t>
            </w:r>
            <w:r w:rsidR="00E10F53" w:rsidRPr="0082635F">
              <w:t>Participants:</w:t>
            </w:r>
          </w:p>
          <w:p w14:paraId="7E4FC9F4" w14:textId="0971A1D2" w:rsidR="00E10F53" w:rsidRPr="00780048" w:rsidRDefault="00A53EB6" w:rsidP="00E10F53">
            <w:pPr>
              <w:pStyle w:val="dashpoint"/>
            </w:pPr>
            <w:r w:rsidRPr="00780048">
              <w:t xml:space="preserve">Reflect </w:t>
            </w:r>
            <w:r w:rsidR="002E055A" w:rsidRPr="00780048">
              <w:t xml:space="preserve">on </w:t>
            </w:r>
            <w:r w:rsidRPr="00780048">
              <w:t>th</w:t>
            </w:r>
            <w:r w:rsidR="002E055A" w:rsidRPr="00780048">
              <w:t>e</w:t>
            </w:r>
            <w:r w:rsidRPr="00780048">
              <w:t xml:space="preserve"> question “</w:t>
            </w:r>
            <w:r w:rsidR="009B377C" w:rsidRPr="00780048">
              <w:t>What is your</w:t>
            </w:r>
            <w:r w:rsidR="00A2774D" w:rsidRPr="00780048">
              <w:t xml:space="preserve"> </w:t>
            </w:r>
            <w:r w:rsidRPr="00780048">
              <w:t xml:space="preserve">biggest challenge in </w:t>
            </w:r>
            <w:r w:rsidR="006E6689" w:rsidRPr="00780048">
              <w:t xml:space="preserve">creating and maintaining a </w:t>
            </w:r>
            <w:r w:rsidR="009B377C" w:rsidRPr="00780048">
              <w:t xml:space="preserve">culture </w:t>
            </w:r>
            <w:r w:rsidR="006E6689" w:rsidRPr="00780048">
              <w:t xml:space="preserve">of integrity </w:t>
            </w:r>
            <w:r w:rsidR="002E055A" w:rsidRPr="00780048">
              <w:t>in your team?”</w:t>
            </w:r>
          </w:p>
          <w:p w14:paraId="778A08EC" w14:textId="4FD2BB43" w:rsidR="002E055A" w:rsidRPr="00780048" w:rsidRDefault="002E055A" w:rsidP="00E10F53">
            <w:pPr>
              <w:pStyle w:val="dashpoint"/>
            </w:pPr>
            <w:r w:rsidRPr="00780048">
              <w:t xml:space="preserve">Discuss the challenges (personal, organizational, structural) that </w:t>
            </w:r>
            <w:r w:rsidR="003B74B8" w:rsidRPr="00780048">
              <w:t xml:space="preserve">can hinder efforts to create a </w:t>
            </w:r>
            <w:r w:rsidRPr="00780048">
              <w:t>culture</w:t>
            </w:r>
            <w:r w:rsidR="003B74B8" w:rsidRPr="00780048">
              <w:t xml:space="preserve"> of integrity</w:t>
            </w:r>
            <w:r w:rsidRPr="00780048">
              <w:t>.</w:t>
            </w:r>
          </w:p>
          <w:p w14:paraId="614B3693" w14:textId="7C500D9B" w:rsidR="002E055A" w:rsidRPr="00780048" w:rsidRDefault="002E055A" w:rsidP="00E10F53">
            <w:pPr>
              <w:pStyle w:val="dashpoint"/>
            </w:pPr>
            <w:r w:rsidRPr="00780048">
              <w:t>Identify and discuss possible solutions to those challenges.</w:t>
            </w:r>
          </w:p>
          <w:p w14:paraId="22928815" w14:textId="6131FCFD" w:rsidR="0099094F" w:rsidRPr="00530E45" w:rsidRDefault="0099094F" w:rsidP="00E05414">
            <w:pPr>
              <w:pStyle w:val="dashpoint"/>
              <w:numPr>
                <w:ilvl w:val="0"/>
                <w:numId w:val="0"/>
              </w:numPr>
              <w:ind w:left="1080" w:hanging="360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222984A4" w:rsidR="00446AE0" w:rsidRPr="006763C2" w:rsidRDefault="008046BB" w:rsidP="00061B52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17</w:t>
            </w:r>
            <w:r w:rsidR="00623D63">
              <w:rPr>
                <w:rFonts w:cs="Arial"/>
              </w:rPr>
              <w:t xml:space="preserve"> minutes</w:t>
            </w:r>
          </w:p>
        </w:tc>
      </w:tr>
      <w:tr w:rsidR="00D21A16" w:rsidRPr="006763C2" w14:paraId="5838AEC5" w14:textId="77777777" w:rsidTr="00780048">
        <w:trPr>
          <w:trHeight w:val="4380"/>
        </w:trPr>
        <w:tc>
          <w:tcPr>
            <w:tcW w:w="2052" w:type="dxa"/>
            <w:shd w:val="clear" w:color="auto" w:fill="F2F2F2" w:themeFill="background1" w:themeFillShade="F2"/>
          </w:tcPr>
          <w:p w14:paraId="1195B16F" w14:textId="1D798E88" w:rsidR="00D21A16" w:rsidRDefault="00D21A16" w:rsidP="00D34E2C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Skill focus:</w:t>
            </w:r>
          </w:p>
          <w:p w14:paraId="69C64DD4" w14:textId="25A00A60" w:rsidR="00994926" w:rsidRDefault="00451199" w:rsidP="00D34E2C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Address </w:t>
            </w:r>
            <w:r w:rsidR="00994926">
              <w:rPr>
                <w:rFonts w:cs="Arial"/>
                <w:b/>
              </w:rPr>
              <w:t>barriers to ethical behavior</w:t>
            </w:r>
          </w:p>
          <w:p w14:paraId="0E075675" w14:textId="3F2B07FE" w:rsidR="00D21A16" w:rsidRPr="00D757C5" w:rsidRDefault="00D21A16" w:rsidP="00815196">
            <w:pPr>
              <w:pStyle w:val="text"/>
              <w:ind w:right="162"/>
              <w:rPr>
                <w:rFonts w:cs="Arial"/>
                <w:b/>
              </w:rPr>
            </w:pPr>
          </w:p>
        </w:tc>
        <w:tc>
          <w:tcPr>
            <w:tcW w:w="5688" w:type="dxa"/>
            <w:shd w:val="clear" w:color="auto" w:fill="F2F2F2" w:themeFill="background1" w:themeFillShade="F2"/>
          </w:tcPr>
          <w:p w14:paraId="64F43298" w14:textId="581B95ED" w:rsidR="00793E8A" w:rsidRPr="0082635F" w:rsidRDefault="00793E8A" w:rsidP="00780048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82635F">
              <w:t>Facilitate practice activity</w:t>
            </w:r>
            <w:r w:rsidR="009F59D7">
              <w:t>.</w:t>
            </w:r>
            <w:r w:rsidRPr="0082635F">
              <w:t xml:space="preserve"> Participants:</w:t>
            </w:r>
          </w:p>
          <w:p w14:paraId="658B3147" w14:textId="355393B1" w:rsidR="00793E8A" w:rsidRPr="00780048" w:rsidRDefault="00793E8A" w:rsidP="00793E8A">
            <w:pPr>
              <w:pStyle w:val="dashpoint"/>
            </w:pPr>
            <w:r w:rsidRPr="00780048">
              <w:t xml:space="preserve">Review a scenario illustrating how a normally conscientious manager can behave unethically </w:t>
            </w:r>
            <w:r w:rsidR="00AB4706">
              <w:t xml:space="preserve">using </w:t>
            </w:r>
            <w:r w:rsidRPr="00780048">
              <w:t>a faulty rationalization of her action</w:t>
            </w:r>
            <w:r w:rsidR="006017CC" w:rsidRPr="00780048">
              <w:t xml:space="preserve"> (e.g.</w:t>
            </w:r>
            <w:r w:rsidR="00AB4706">
              <w:t>,</w:t>
            </w:r>
            <w:r w:rsidR="006017CC" w:rsidRPr="00780048">
              <w:t xml:space="preserve"> </w:t>
            </w:r>
            <w:r w:rsidR="00A228A3" w:rsidRPr="00780048">
              <w:t>“</w:t>
            </w:r>
            <w:r w:rsidR="006017CC" w:rsidRPr="00780048">
              <w:t>just doing what’s best for the company</w:t>
            </w:r>
            <w:r w:rsidR="00A228A3" w:rsidRPr="00780048">
              <w:t>”</w:t>
            </w:r>
            <w:r w:rsidR="006017CC" w:rsidRPr="00780048">
              <w:t>)</w:t>
            </w:r>
          </w:p>
          <w:p w14:paraId="5EB5A543" w14:textId="18415878" w:rsidR="003437E1" w:rsidRPr="00780048" w:rsidRDefault="006017CC" w:rsidP="00780048">
            <w:pPr>
              <w:pStyle w:val="dashpoint"/>
            </w:pPr>
            <w:r w:rsidRPr="00780048">
              <w:t xml:space="preserve">Identify what managers can do to </w:t>
            </w:r>
            <w:r w:rsidR="00812326" w:rsidRPr="00780048">
              <w:t xml:space="preserve">keep their </w:t>
            </w:r>
            <w:r w:rsidR="00AB4706">
              <w:br/>
              <w:t>"</w:t>
            </w:r>
            <w:r w:rsidR="0063281B" w:rsidRPr="00780048">
              <w:t>ethical</w:t>
            </w:r>
            <w:r w:rsidR="00812326" w:rsidRPr="00780048">
              <w:t xml:space="preserve"> </w:t>
            </w:r>
            <w:r w:rsidR="00AB4706" w:rsidRPr="00780048">
              <w:t>compass</w:t>
            </w:r>
            <w:r w:rsidR="00AB4706">
              <w:t>"</w:t>
            </w:r>
            <w:r w:rsidR="00AB4706" w:rsidRPr="00780048">
              <w:t xml:space="preserve"> </w:t>
            </w:r>
            <w:r w:rsidR="00901F26" w:rsidRPr="00780048">
              <w:t>in</w:t>
            </w:r>
            <w:r w:rsidR="00043290">
              <w:t xml:space="preserve"> working order</w:t>
            </w:r>
            <w:r w:rsidR="00901F26" w:rsidRPr="00780048">
              <w:t xml:space="preserve"> and </w:t>
            </w:r>
            <w:r w:rsidRPr="00780048">
              <w:t>avoid the temptation t</w:t>
            </w:r>
            <w:r w:rsidR="00901F26" w:rsidRPr="00780048">
              <w:t>o make unethical choices.</w:t>
            </w:r>
          </w:p>
          <w:p w14:paraId="04AD93ED" w14:textId="1DEBC2CC" w:rsidR="001F0EC2" w:rsidRPr="0082635F" w:rsidRDefault="007018FA" w:rsidP="00780048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82635F">
              <w:t xml:space="preserve">Facilitate </w:t>
            </w:r>
            <w:r w:rsidR="0051531E" w:rsidRPr="0082635F">
              <w:t xml:space="preserve">practice </w:t>
            </w:r>
            <w:r w:rsidRPr="0082635F">
              <w:t>activity</w:t>
            </w:r>
            <w:r w:rsidR="009F59D7">
              <w:t>.</w:t>
            </w:r>
            <w:r w:rsidR="009F59D7" w:rsidRPr="0082635F">
              <w:t xml:space="preserve"> </w:t>
            </w:r>
            <w:r w:rsidR="00B84C11" w:rsidRPr="0082635F">
              <w:t>Participants:</w:t>
            </w:r>
          </w:p>
          <w:p w14:paraId="206208B2" w14:textId="65665EE8" w:rsidR="003B74B8" w:rsidRPr="00780048" w:rsidRDefault="003B74B8" w:rsidP="003B74B8">
            <w:pPr>
              <w:pStyle w:val="dashpoint"/>
            </w:pPr>
            <w:r w:rsidRPr="00780048">
              <w:t>Review a list of common barriers to ethical behavior (e.g.</w:t>
            </w:r>
            <w:r w:rsidR="00AB4706">
              <w:t>,</w:t>
            </w:r>
            <w:r w:rsidRPr="00780048">
              <w:t xml:space="preserve"> blind spots, pressure to fit in,</w:t>
            </w:r>
            <w:r w:rsidR="00891655" w:rsidRPr="00780048">
              <w:t xml:space="preserve"> misguided goals and rewards</w:t>
            </w:r>
            <w:r w:rsidRPr="00780048">
              <w:t>)</w:t>
            </w:r>
          </w:p>
          <w:p w14:paraId="4A8C7290" w14:textId="6942EAE1" w:rsidR="00CA08D2" w:rsidRDefault="007E2B15" w:rsidP="00A80BB4">
            <w:pPr>
              <w:pStyle w:val="dashpoint"/>
            </w:pPr>
            <w:r w:rsidRPr="00780048">
              <w:t xml:space="preserve">Suggest </w:t>
            </w:r>
            <w:r w:rsidR="009B7851" w:rsidRPr="00780048">
              <w:t>what they and their team can do to overcome these barriers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0913D0AA" w14:textId="349A518A" w:rsidR="00D21A16" w:rsidRDefault="00732663" w:rsidP="00061B52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9B7851">
              <w:rPr>
                <w:rFonts w:cs="Arial"/>
              </w:rPr>
              <w:t xml:space="preserve"> </w:t>
            </w:r>
            <w:r w:rsidR="00623D63">
              <w:rPr>
                <w:rFonts w:cs="Arial"/>
              </w:rPr>
              <w:t>M</w:t>
            </w:r>
            <w:r w:rsidR="0064459C">
              <w:rPr>
                <w:rFonts w:cs="Arial"/>
              </w:rPr>
              <w:t>inutes</w:t>
            </w:r>
          </w:p>
        </w:tc>
      </w:tr>
      <w:tr w:rsidR="00446AE0" w:rsidRPr="00FF5D0A" w14:paraId="61B27790" w14:textId="77777777" w:rsidTr="00FA78F3">
        <w:trPr>
          <w:trHeight w:val="4623"/>
        </w:trPr>
        <w:tc>
          <w:tcPr>
            <w:tcW w:w="2052" w:type="dxa"/>
            <w:shd w:val="clear" w:color="auto" w:fill="F2F2F2" w:themeFill="background1" w:themeFillShade="F2"/>
          </w:tcPr>
          <w:p w14:paraId="61079277" w14:textId="27E73232" w:rsidR="00446AE0" w:rsidRDefault="00446AE0" w:rsidP="00D21A16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08309D67" w14:textId="665B1DAD" w:rsidR="00994926" w:rsidRDefault="008B2DFF" w:rsidP="00994926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Make ethical decisions</w:t>
            </w:r>
          </w:p>
          <w:p w14:paraId="5F90BBB3" w14:textId="7A94BBD7" w:rsidR="00994926" w:rsidRPr="006763C2" w:rsidRDefault="00994926" w:rsidP="00994926">
            <w:pPr>
              <w:pStyle w:val="text"/>
              <w:ind w:right="162"/>
              <w:rPr>
                <w:rFonts w:cs="Arial"/>
                <w:b/>
              </w:rPr>
            </w:pPr>
          </w:p>
        </w:tc>
        <w:tc>
          <w:tcPr>
            <w:tcW w:w="5688" w:type="dxa"/>
            <w:shd w:val="clear" w:color="auto" w:fill="F2F2F2" w:themeFill="background1" w:themeFillShade="F2"/>
          </w:tcPr>
          <w:p w14:paraId="4276B1C7" w14:textId="74FD4638" w:rsidR="00195CE6" w:rsidRPr="0082635F" w:rsidRDefault="00A50412" w:rsidP="00780048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82635F">
              <w:t xml:space="preserve">Facilitate </w:t>
            </w:r>
            <w:r w:rsidR="00F42559" w:rsidRPr="0082635F">
              <w:t xml:space="preserve">practice activity: </w:t>
            </w:r>
            <w:r w:rsidR="009B7851" w:rsidRPr="0082635F">
              <w:t>Participants:</w:t>
            </w:r>
          </w:p>
          <w:p w14:paraId="337BB89F" w14:textId="566F7A0D" w:rsidR="009B7851" w:rsidRPr="00FA78F3" w:rsidRDefault="00A80BB4" w:rsidP="00FA78F3">
            <w:pPr>
              <w:pStyle w:val="dashpoint"/>
            </w:pPr>
            <w:r w:rsidRPr="00FA78F3">
              <w:t xml:space="preserve">Review a </w:t>
            </w:r>
            <w:r w:rsidR="009B7851" w:rsidRPr="00FA78F3">
              <w:t>shor</w:t>
            </w:r>
            <w:r w:rsidR="00606DB7" w:rsidRPr="00FA78F3">
              <w:t xml:space="preserve">t </w:t>
            </w:r>
            <w:r w:rsidR="00AB4706">
              <w:t>"</w:t>
            </w:r>
            <w:r w:rsidR="00606DB7" w:rsidRPr="00FA78F3">
              <w:t>What would you do?</w:t>
            </w:r>
            <w:r w:rsidR="00AB4706">
              <w:t>"</w:t>
            </w:r>
            <w:r w:rsidR="00606DB7" w:rsidRPr="00FA78F3">
              <w:t xml:space="preserve"> scenario</w:t>
            </w:r>
            <w:r w:rsidR="009B7851" w:rsidRPr="00FA78F3">
              <w:t xml:space="preserve"> </w:t>
            </w:r>
            <w:r w:rsidR="003345D8">
              <w:t>that</w:t>
            </w:r>
            <w:r w:rsidR="003345D8" w:rsidRPr="00FA78F3">
              <w:t xml:space="preserve"> </w:t>
            </w:r>
            <w:r w:rsidR="009B7851" w:rsidRPr="00FA78F3">
              <w:t>involve</w:t>
            </w:r>
            <w:r w:rsidRPr="00FA78F3">
              <w:t>s a</w:t>
            </w:r>
            <w:r w:rsidR="009B7851" w:rsidRPr="00FA78F3">
              <w:t xml:space="preserve"> decision </w:t>
            </w:r>
            <w:r w:rsidR="003F58AF" w:rsidRPr="00FA78F3">
              <w:t xml:space="preserve">with </w:t>
            </w:r>
            <w:r w:rsidRPr="00FA78F3">
              <w:t>ethical implications</w:t>
            </w:r>
          </w:p>
          <w:p w14:paraId="682333A0" w14:textId="4E42B1A6" w:rsidR="00AB58E7" w:rsidRPr="00FA78F3" w:rsidRDefault="00AB58E7" w:rsidP="00FA78F3">
            <w:pPr>
              <w:pStyle w:val="dashpoint"/>
            </w:pPr>
            <w:r w:rsidRPr="00FA78F3">
              <w:t xml:space="preserve">Discuss the responses </w:t>
            </w:r>
            <w:r w:rsidR="00767320" w:rsidRPr="00FA78F3">
              <w:t xml:space="preserve">and any differences </w:t>
            </w:r>
            <w:r w:rsidR="001152CE" w:rsidRPr="00FA78F3">
              <w:t>in participants’ views</w:t>
            </w:r>
          </w:p>
          <w:p w14:paraId="1599B18F" w14:textId="0DAA18CC" w:rsidR="00A50412" w:rsidRPr="0082635F" w:rsidRDefault="000C3FFA" w:rsidP="00FA78F3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82635F">
              <w:t xml:space="preserve">Facilitate </w:t>
            </w:r>
            <w:r w:rsidR="00767320" w:rsidRPr="0082635F">
              <w:t xml:space="preserve">reflection </w:t>
            </w:r>
            <w:r w:rsidRPr="0082635F">
              <w:t>activity</w:t>
            </w:r>
            <w:r w:rsidR="009F59D7">
              <w:t>.</w:t>
            </w:r>
            <w:r w:rsidRPr="0082635F">
              <w:t xml:space="preserve"> </w:t>
            </w:r>
            <w:r w:rsidR="00767320" w:rsidRPr="0082635F">
              <w:t>Participants:</w:t>
            </w:r>
          </w:p>
          <w:p w14:paraId="04E47036" w14:textId="5185F5F1" w:rsidR="00767320" w:rsidRPr="00FA78F3" w:rsidRDefault="00BA7BD3" w:rsidP="00FA78F3">
            <w:pPr>
              <w:pStyle w:val="dashpoint"/>
            </w:pPr>
            <w:r w:rsidRPr="00FA78F3">
              <w:t xml:space="preserve">Reflect on the practice activity from the “Resolve Ethical Dilemmas” lesson in the Harvard ManageMentor topic. Identify which element of the </w:t>
            </w:r>
            <w:r w:rsidR="003345D8">
              <w:t>three</w:t>
            </w:r>
            <w:r w:rsidRPr="00FA78F3">
              <w:t xml:space="preserve">-part framework for ethical decision making </w:t>
            </w:r>
            <w:r w:rsidR="00A77315" w:rsidRPr="00FA78F3">
              <w:t xml:space="preserve">(gather and analyze facts; consider consequences; test the decision) </w:t>
            </w:r>
            <w:r w:rsidRPr="00FA78F3">
              <w:t>was most helpful.</w:t>
            </w:r>
            <w:r w:rsidR="00767320" w:rsidRPr="00FA78F3">
              <w:t xml:space="preserve"> </w:t>
            </w:r>
          </w:p>
          <w:p w14:paraId="599CDDDE" w14:textId="09F2BEC3" w:rsidR="00767320" w:rsidRPr="00FA78F3" w:rsidRDefault="00767320" w:rsidP="00FA78F3">
            <w:pPr>
              <w:pStyle w:val="dashpoint"/>
            </w:pPr>
            <w:r w:rsidRPr="00FA78F3">
              <w:t xml:space="preserve">Discuss </w:t>
            </w:r>
            <w:r w:rsidR="00A77315" w:rsidRPr="00FA78F3">
              <w:t>the results of participants’ decisions and what they might do differently next time.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4E0186BE" w:rsidR="00446AE0" w:rsidRPr="006763C2" w:rsidRDefault="0082635F" w:rsidP="005B33A0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3F58AF">
              <w:rPr>
                <w:rFonts w:cs="Arial"/>
              </w:rPr>
              <w:t xml:space="preserve"> </w:t>
            </w:r>
            <w:r w:rsidR="00267D34">
              <w:rPr>
                <w:rFonts w:cs="Arial"/>
              </w:rPr>
              <w:t xml:space="preserve"> </w:t>
            </w:r>
            <w:r w:rsidR="00623D63">
              <w:rPr>
                <w:rFonts w:cs="Arial"/>
              </w:rPr>
              <w:t>M</w:t>
            </w:r>
            <w:r w:rsidR="00A123DB">
              <w:rPr>
                <w:rFonts w:cs="Arial"/>
              </w:rPr>
              <w:t>inutes</w:t>
            </w:r>
          </w:p>
        </w:tc>
      </w:tr>
      <w:tr w:rsidR="00446AE0" w:rsidRPr="00FF5D0A" w14:paraId="5BCB772A" w14:textId="77777777" w:rsidTr="62C48E3F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443D75FE" w:rsidR="00446AE0" w:rsidRPr="006763C2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F5D0A" w:rsidRDefault="00CE567A" w:rsidP="00FA78F3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FF5D0A">
              <w:t>Review session objectives and skill areas discussed.</w:t>
            </w:r>
          </w:p>
          <w:p w14:paraId="7AF44801" w14:textId="08E55C2A" w:rsidR="00CE567A" w:rsidRPr="00FF5D0A" w:rsidRDefault="00CE567A" w:rsidP="00FA78F3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FF5D0A">
              <w:t>Review directions for completing the On-the-Job section of the online Harvard</w:t>
            </w:r>
            <w:r w:rsidR="000D6CAA">
              <w:t xml:space="preserve"> </w:t>
            </w:r>
            <w:r w:rsidRPr="00FF5D0A">
              <w:t>ManageMentor topic, including the action plan.</w:t>
            </w:r>
          </w:p>
          <w:p w14:paraId="087B3BC3" w14:textId="77777777" w:rsidR="00446AE0" w:rsidRPr="00FF5D0A" w:rsidRDefault="00CE567A" w:rsidP="00FA78F3">
            <w:pPr>
              <w:pStyle w:val="introbullet"/>
              <w:numPr>
                <w:ilvl w:val="0"/>
                <w:numId w:val="31"/>
              </w:numPr>
              <w:spacing w:before="120"/>
              <w:ind w:left="533" w:right="158" w:hanging="274"/>
            </w:pPr>
            <w:r w:rsidRPr="00FF5D0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367C9F9B" w:rsidR="00446AE0" w:rsidRPr="00FF5D0A" w:rsidRDefault="00C17B0F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FF5D0A">
              <w:rPr>
                <w:rFonts w:cs="Arial"/>
              </w:rPr>
              <w:t xml:space="preserve"> </w:t>
            </w:r>
            <w:r w:rsidR="00446AE0" w:rsidRPr="00FF5D0A">
              <w:rPr>
                <w:rFonts w:cs="Arial"/>
              </w:rPr>
              <w:t>minutes</w:t>
            </w:r>
          </w:p>
        </w:tc>
      </w:tr>
    </w:tbl>
    <w:p w14:paraId="63200688" w14:textId="77777777" w:rsidR="00FA78F3" w:rsidRDefault="00FA78F3" w:rsidP="006678E7">
      <w:pPr>
        <w:pStyle w:val="texttitle"/>
        <w:rPr>
          <w:rFonts w:cs="Arial"/>
        </w:rPr>
      </w:pPr>
    </w:p>
    <w:p w14:paraId="5EA77994" w14:textId="77777777" w:rsidR="00FA78F3" w:rsidRDefault="00FA78F3" w:rsidP="006678E7">
      <w:pPr>
        <w:pStyle w:val="texttitle"/>
        <w:rPr>
          <w:rFonts w:cs="Arial"/>
        </w:rPr>
      </w:pPr>
    </w:p>
    <w:p w14:paraId="27A769B1" w14:textId="097936E7" w:rsidR="00446AE0" w:rsidRPr="00D757C5" w:rsidRDefault="00446AE0" w:rsidP="006678E7">
      <w:pPr>
        <w:pStyle w:val="texttitle"/>
        <w:rPr>
          <w:rFonts w:cs="Arial"/>
        </w:rPr>
      </w:pPr>
      <w:r w:rsidRPr="00D757C5">
        <w:rPr>
          <w:rFonts w:cs="Arial"/>
        </w:rPr>
        <w:lastRenderedPageBreak/>
        <w:t>Part 3</w:t>
      </w:r>
      <w:r w:rsidR="000D6CAA">
        <w:rPr>
          <w:rFonts w:cs="Arial"/>
        </w:rPr>
        <w:t>:</w:t>
      </w:r>
      <w:r w:rsidR="000A527B" w:rsidRPr="00D757C5">
        <w:rPr>
          <w:rFonts w:cs="Arial"/>
        </w:rPr>
        <w:t xml:space="preserve"> </w:t>
      </w:r>
      <w:r w:rsidR="000D6CAA">
        <w:rPr>
          <w:rFonts w:cs="Arial"/>
        </w:rPr>
        <w:t>A</w:t>
      </w:r>
      <w:r w:rsidR="000A527B" w:rsidRPr="00D757C5">
        <w:rPr>
          <w:rFonts w:cs="Arial"/>
        </w:rPr>
        <w:t>pplication (s</w:t>
      </w:r>
      <w:r w:rsidRPr="00D757C5">
        <w:rPr>
          <w:rFonts w:cs="Arial"/>
        </w:rPr>
        <w:t xml:space="preserve">elf-paced, </w:t>
      </w:r>
      <w:r w:rsidR="000A527B" w:rsidRPr="00D757C5">
        <w:rPr>
          <w:rFonts w:cs="Arial"/>
        </w:rPr>
        <w:t>i</w:t>
      </w:r>
      <w:r w:rsidRPr="00D757C5">
        <w:rPr>
          <w:rFonts w:cs="Arial"/>
        </w:rPr>
        <w:t>ndividual</w:t>
      </w:r>
      <w:r w:rsidR="000A527B" w:rsidRPr="00D757C5">
        <w:rPr>
          <w:rFonts w:cs="Arial"/>
        </w:rPr>
        <w:t>)</w:t>
      </w:r>
    </w:p>
    <w:p w14:paraId="5C8E6033" w14:textId="77777777" w:rsidR="00CE567A" w:rsidRPr="00D757C5" w:rsidRDefault="00CE567A" w:rsidP="00CE567A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 complete the following assignments:</w:t>
      </w:r>
    </w:p>
    <w:p w14:paraId="5D0D6782" w14:textId="1B39025C" w:rsidR="00E02EC1" w:rsidRPr="00FF5D0A" w:rsidRDefault="00E02EC1" w:rsidP="00FA78F3">
      <w:pPr>
        <w:pStyle w:val="introbullet"/>
        <w:numPr>
          <w:ilvl w:val="0"/>
          <w:numId w:val="35"/>
        </w:numPr>
        <w:spacing w:line="280" w:lineRule="exact"/>
      </w:pPr>
      <w:r w:rsidRPr="00D757C5">
        <w:t xml:space="preserve">Complete the online On-the-Job section in the Harvard ManageMentor </w:t>
      </w:r>
      <w:r w:rsidR="00E05414">
        <w:t xml:space="preserve">Ethics at Work </w:t>
      </w:r>
      <w:r w:rsidRPr="00D757C5">
        <w:t xml:space="preserve">topic. The section provides learners with an opportunity to choose a skill to focus on and create an action plan for applying and developing the skill. </w:t>
      </w:r>
      <w:r w:rsidR="00FF5D0A" w:rsidRPr="00FF5D0A">
        <w:t xml:space="preserve">Note: </w:t>
      </w:r>
      <w:r w:rsidR="00F21FEC">
        <w:t>I</w:t>
      </w:r>
      <w:r w:rsidR="00F21FEC" w:rsidRPr="00FF5D0A">
        <w:t xml:space="preserve">f </w:t>
      </w:r>
      <w:r w:rsidR="00FF5D0A" w:rsidRPr="00FF5D0A">
        <w:t>your</w:t>
      </w:r>
      <w:r w:rsidR="00FF5D0A">
        <w:t xml:space="preserve"> </w:t>
      </w:r>
      <w:r w:rsidR="00FF5D0A" w:rsidRPr="00FF5D0A">
        <w:t>organization does not include the On-the-Job section in your configuration of Harvard</w:t>
      </w:r>
      <w:r w:rsidR="00EB5ED0">
        <w:t xml:space="preserve"> </w:t>
      </w:r>
      <w:r w:rsidR="00FF5D0A" w:rsidRPr="00FF5D0A">
        <w:t>ManageMentor</w:t>
      </w:r>
      <w:r w:rsidR="00CC4E3A">
        <w:t xml:space="preserve">, </w:t>
      </w:r>
      <w:r w:rsidR="00FF5D0A" w:rsidRPr="00FF5D0A">
        <w:t>ask participants to think of two things they can do over the next</w:t>
      </w:r>
      <w:r w:rsidR="00EB5ED0">
        <w:t xml:space="preserve"> </w:t>
      </w:r>
      <w:r w:rsidR="00FF5D0A" w:rsidRPr="00FF5D0A">
        <w:t>90 days to further apply and develop their skills in this area.</w:t>
      </w:r>
    </w:p>
    <w:p w14:paraId="6648BE0A" w14:textId="098B8ED7" w:rsidR="00E02EC1" w:rsidRPr="00D757C5" w:rsidRDefault="00E02EC1" w:rsidP="00FA78F3">
      <w:pPr>
        <w:pStyle w:val="introbullet"/>
        <w:numPr>
          <w:ilvl w:val="0"/>
          <w:numId w:val="35"/>
        </w:numPr>
        <w:spacing w:line="280" w:lineRule="exact"/>
      </w:pPr>
      <w:r w:rsidRPr="00D757C5">
        <w:t>Execute their action plan over a specified time</w:t>
      </w:r>
      <w:r w:rsidR="003345D8">
        <w:t xml:space="preserve"> </w:t>
      </w:r>
      <w:r w:rsidRPr="00D757C5">
        <w:t>frame (e.g., 60 or 90 days).</w:t>
      </w:r>
    </w:p>
    <w:p w14:paraId="0FAF8158" w14:textId="600E47F4" w:rsidR="00E02EC1" w:rsidRPr="00D757C5" w:rsidRDefault="00E02EC1" w:rsidP="00FA78F3">
      <w:pPr>
        <w:pStyle w:val="introbullet"/>
        <w:numPr>
          <w:ilvl w:val="0"/>
          <w:numId w:val="35"/>
        </w:numPr>
        <w:spacing w:line="280" w:lineRule="exact"/>
      </w:pPr>
      <w:r w:rsidRPr="00D757C5">
        <w:t>After the specified time</w:t>
      </w:r>
      <w:r w:rsidR="00F21FEC">
        <w:t xml:space="preserve"> </w:t>
      </w:r>
      <w:r w:rsidRPr="00D757C5">
        <w:t xml:space="preserve">frame (e.g., 60 or 90 days), access the online On-the-Job section in the Harvard ManageMentor </w:t>
      </w:r>
      <w:r w:rsidR="00E05414">
        <w:t>Ethics at Work</w:t>
      </w:r>
      <w:r w:rsidR="00C90990" w:rsidRPr="00D757C5">
        <w:t xml:space="preserve"> </w:t>
      </w:r>
      <w:r w:rsidRPr="00D757C5">
        <w:t>topic to update the action plan and reflect on the experience.</w:t>
      </w:r>
    </w:p>
    <w:p w14:paraId="5B01BC2C" w14:textId="77777777" w:rsidR="00446AE0" w:rsidRPr="00D757C5" w:rsidRDefault="00446AE0" w:rsidP="00E02EC1">
      <w:pPr>
        <w:pStyle w:val="introbullet"/>
        <w:ind w:left="461"/>
      </w:pPr>
    </w:p>
    <w:sectPr w:rsidR="00446AE0" w:rsidRPr="00D757C5" w:rsidSect="004A26E3">
      <w:footerReference w:type="default" r:id="rId15"/>
      <w:headerReference w:type="first" r:id="rId16"/>
      <w:footerReference w:type="first" r:id="rId17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E5092" w14:textId="77777777" w:rsidR="00886E60" w:rsidRDefault="00886E60" w:rsidP="007747E3">
      <w:pPr>
        <w:spacing w:after="0" w:line="240" w:lineRule="auto"/>
      </w:pPr>
      <w:r>
        <w:separator/>
      </w:r>
    </w:p>
  </w:endnote>
  <w:endnote w:type="continuationSeparator" w:id="0">
    <w:p w14:paraId="77345412" w14:textId="77777777" w:rsidR="00886E60" w:rsidRDefault="00886E60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EA55D" w14:textId="77777777" w:rsidR="00195227" w:rsidRDefault="00195227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40AB096" w14:textId="2475347F" w:rsidR="00195227" w:rsidRDefault="00195227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D0721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D0721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195227" w:rsidRDefault="00195227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2AC0DD06" w:rsidR="00195227" w:rsidRPr="00034969" w:rsidRDefault="00195227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4AD2D" w14:textId="77777777" w:rsidR="00195227" w:rsidRDefault="00195227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195227" w:rsidRDefault="00195227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195227" w:rsidRDefault="00195227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659E211B" w:rsidR="00195227" w:rsidRDefault="00195227" w:rsidP="00BD0721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BD0721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BD0721">
      <w:rPr>
        <w:rFonts w:ascii="Arial" w:hAnsi="Arial" w:cs="Arial"/>
        <w:b/>
        <w:color w:val="808080" w:themeColor="background1" w:themeShade="80"/>
        <w:sz w:val="18"/>
        <w:szCs w:val="18"/>
      </w:rPr>
      <w:t>5</w:t>
    </w:r>
  </w:p>
  <w:p w14:paraId="1354AC08" w14:textId="77777777" w:rsidR="00195227" w:rsidRDefault="0019522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7C9A422E" w:rsidR="00195227" w:rsidRPr="006D5FA5" w:rsidRDefault="00195227" w:rsidP="00BD0721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BD0721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C8D83" w14:textId="77777777" w:rsidR="00886E60" w:rsidRDefault="00886E60" w:rsidP="007747E3">
      <w:pPr>
        <w:spacing w:after="0" w:line="240" w:lineRule="auto"/>
      </w:pPr>
      <w:r>
        <w:separator/>
      </w:r>
    </w:p>
  </w:footnote>
  <w:footnote w:type="continuationSeparator" w:id="0">
    <w:p w14:paraId="7C1846D7" w14:textId="77777777" w:rsidR="00886E60" w:rsidRDefault="00886E60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C4FE1" w14:textId="649747C1" w:rsidR="00195227" w:rsidRDefault="00195227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85D13CE" wp14:editId="2D53C250">
          <wp:simplePos x="0" y="0"/>
          <wp:positionH relativeFrom="column">
            <wp:posOffset>-939053</wp:posOffset>
          </wp:positionH>
          <wp:positionV relativeFrom="paragraph">
            <wp:posOffset>-2296160</wp:posOffset>
          </wp:positionV>
          <wp:extent cx="7792085" cy="1973520"/>
          <wp:effectExtent l="0" t="0" r="5715" b="8255"/>
          <wp:wrapNone/>
          <wp:docPr id="4" name="Picture 4" descr="../../../Images/EthicsAtWork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EthicsAtWork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082" r="1"/>
                  <a:stretch/>
                </pic:blipFill>
                <pic:spPr bwMode="auto">
                  <a:xfrm>
                    <a:off x="0" y="0"/>
                    <a:ext cx="7792085" cy="1973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DD1528"/>
    <w:multiLevelType w:val="hybridMultilevel"/>
    <w:tmpl w:val="9000E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5EF7"/>
    <w:multiLevelType w:val="multilevel"/>
    <w:tmpl w:val="EED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C615C"/>
    <w:multiLevelType w:val="hybridMultilevel"/>
    <w:tmpl w:val="902C52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EE1E93"/>
    <w:multiLevelType w:val="multilevel"/>
    <w:tmpl w:val="648260DE"/>
    <w:lvl w:ilvl="0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  <w:sz w:val="20"/>
      </w:rPr>
    </w:lvl>
  </w:abstractNum>
  <w:abstractNum w:abstractNumId="5">
    <w:nsid w:val="1EBB2AEA"/>
    <w:multiLevelType w:val="hybridMultilevel"/>
    <w:tmpl w:val="0B1C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FE0D55"/>
    <w:multiLevelType w:val="hybridMultilevel"/>
    <w:tmpl w:val="3B70922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424414"/>
    <w:multiLevelType w:val="hybridMultilevel"/>
    <w:tmpl w:val="E3827BFA"/>
    <w:lvl w:ilvl="0" w:tplc="B3F0ADBC">
      <w:start w:val="1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33359"/>
    <w:multiLevelType w:val="hybridMultilevel"/>
    <w:tmpl w:val="1792B30C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370E50FA"/>
    <w:multiLevelType w:val="hybridMultilevel"/>
    <w:tmpl w:val="815AE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13651"/>
    <w:multiLevelType w:val="hybridMultilevel"/>
    <w:tmpl w:val="25FEDF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C0423"/>
    <w:multiLevelType w:val="hybridMultilevel"/>
    <w:tmpl w:val="B614AA1E"/>
    <w:lvl w:ilvl="0" w:tplc="B3F0ADBC">
      <w:start w:val="1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5C36FC"/>
    <w:multiLevelType w:val="hybridMultilevel"/>
    <w:tmpl w:val="6320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26DF2"/>
    <w:multiLevelType w:val="multilevel"/>
    <w:tmpl w:val="329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1A1D5F"/>
    <w:multiLevelType w:val="hybridMultilevel"/>
    <w:tmpl w:val="C4822A6C"/>
    <w:lvl w:ilvl="0" w:tplc="0ABE80DA">
      <w:start w:val="1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52FDC"/>
    <w:multiLevelType w:val="hybridMultilevel"/>
    <w:tmpl w:val="90361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F68F0"/>
    <w:multiLevelType w:val="hybridMultilevel"/>
    <w:tmpl w:val="F7262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A1245"/>
    <w:multiLevelType w:val="hybridMultilevel"/>
    <w:tmpl w:val="1D70BC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31477"/>
    <w:multiLevelType w:val="hybridMultilevel"/>
    <w:tmpl w:val="B7F6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00327"/>
    <w:multiLevelType w:val="hybridMultilevel"/>
    <w:tmpl w:val="4D367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F0ADBC">
      <w:start w:val="17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E079D0"/>
    <w:multiLevelType w:val="hybridMultilevel"/>
    <w:tmpl w:val="02E67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6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154496"/>
    <w:multiLevelType w:val="hybridMultilevel"/>
    <w:tmpl w:val="C95A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7D35D2"/>
    <w:multiLevelType w:val="multilevel"/>
    <w:tmpl w:val="D346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2"/>
  </w:num>
  <w:num w:numId="3">
    <w:abstractNumId w:val="25"/>
  </w:num>
  <w:num w:numId="4">
    <w:abstractNumId w:val="26"/>
    <w:lvlOverride w:ilvl="0">
      <w:startOverride w:val="1"/>
    </w:lvlOverride>
  </w:num>
  <w:num w:numId="5">
    <w:abstractNumId w:val="24"/>
  </w:num>
  <w:num w:numId="6">
    <w:abstractNumId w:val="23"/>
  </w:num>
  <w:num w:numId="7">
    <w:abstractNumId w:val="13"/>
  </w:num>
  <w:num w:numId="8">
    <w:abstractNumId w:val="15"/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19"/>
  </w:num>
  <w:num w:numId="16">
    <w:abstractNumId w:val="2"/>
  </w:num>
  <w:num w:numId="17">
    <w:abstractNumId w:val="0"/>
  </w:num>
  <w:num w:numId="18">
    <w:abstractNumId w:val="1"/>
  </w:num>
  <w:num w:numId="19">
    <w:abstractNumId w:val="21"/>
  </w:num>
  <w:num w:numId="20">
    <w:abstractNumId w:val="16"/>
  </w:num>
  <w:num w:numId="21">
    <w:abstractNumId w:val="12"/>
  </w:num>
  <w:num w:numId="22">
    <w:abstractNumId w:val="9"/>
  </w:num>
  <w:num w:numId="23">
    <w:abstractNumId w:val="11"/>
  </w:num>
  <w:num w:numId="24">
    <w:abstractNumId w:val="3"/>
  </w:num>
  <w:num w:numId="25">
    <w:abstractNumId w:val="7"/>
  </w:num>
  <w:num w:numId="26">
    <w:abstractNumId w:val="27"/>
  </w:num>
  <w:num w:numId="27">
    <w:abstractNumId w:val="10"/>
  </w:num>
  <w:num w:numId="28">
    <w:abstractNumId w:val="17"/>
  </w:num>
  <w:num w:numId="29">
    <w:abstractNumId w:val="8"/>
  </w:num>
  <w:num w:numId="30">
    <w:abstractNumId w:val="20"/>
  </w:num>
  <w:num w:numId="31">
    <w:abstractNumId w:val="5"/>
  </w:num>
  <w:num w:numId="32">
    <w:abstractNumId w:val="22"/>
  </w:num>
  <w:num w:numId="33">
    <w:abstractNumId w:val="22"/>
  </w:num>
  <w:num w:numId="34">
    <w:abstractNumId w:val="22"/>
  </w:num>
  <w:num w:numId="35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008C9"/>
    <w:rsid w:val="000024EA"/>
    <w:rsid w:val="00002D54"/>
    <w:rsid w:val="00007E7D"/>
    <w:rsid w:val="00013AD5"/>
    <w:rsid w:val="00015589"/>
    <w:rsid w:val="00030079"/>
    <w:rsid w:val="000301EC"/>
    <w:rsid w:val="0003128B"/>
    <w:rsid w:val="00031759"/>
    <w:rsid w:val="000348A9"/>
    <w:rsid w:val="00034969"/>
    <w:rsid w:val="00035297"/>
    <w:rsid w:val="00035F25"/>
    <w:rsid w:val="000379F9"/>
    <w:rsid w:val="00037DA0"/>
    <w:rsid w:val="000415ED"/>
    <w:rsid w:val="00041E37"/>
    <w:rsid w:val="00043290"/>
    <w:rsid w:val="00045167"/>
    <w:rsid w:val="000474E0"/>
    <w:rsid w:val="00052282"/>
    <w:rsid w:val="00053740"/>
    <w:rsid w:val="00057A81"/>
    <w:rsid w:val="00057A98"/>
    <w:rsid w:val="00061B52"/>
    <w:rsid w:val="00064FAC"/>
    <w:rsid w:val="00066C48"/>
    <w:rsid w:val="0008300B"/>
    <w:rsid w:val="00084587"/>
    <w:rsid w:val="0008776E"/>
    <w:rsid w:val="00091650"/>
    <w:rsid w:val="000925EC"/>
    <w:rsid w:val="00092A68"/>
    <w:rsid w:val="000940EC"/>
    <w:rsid w:val="000A325C"/>
    <w:rsid w:val="000A49D3"/>
    <w:rsid w:val="000A527B"/>
    <w:rsid w:val="000B0966"/>
    <w:rsid w:val="000C105B"/>
    <w:rsid w:val="000C1703"/>
    <w:rsid w:val="000C3BE0"/>
    <w:rsid w:val="000C3FFA"/>
    <w:rsid w:val="000D08AF"/>
    <w:rsid w:val="000D6CAA"/>
    <w:rsid w:val="000E1690"/>
    <w:rsid w:val="000E2145"/>
    <w:rsid w:val="000E2A66"/>
    <w:rsid w:val="000E78B0"/>
    <w:rsid w:val="000F0BD5"/>
    <w:rsid w:val="000F5484"/>
    <w:rsid w:val="001127E1"/>
    <w:rsid w:val="00113D55"/>
    <w:rsid w:val="001152CE"/>
    <w:rsid w:val="00117A5F"/>
    <w:rsid w:val="00120045"/>
    <w:rsid w:val="001238B3"/>
    <w:rsid w:val="0012641E"/>
    <w:rsid w:val="001268C7"/>
    <w:rsid w:val="00127D4E"/>
    <w:rsid w:val="00130B3D"/>
    <w:rsid w:val="00130B60"/>
    <w:rsid w:val="00135F40"/>
    <w:rsid w:val="0013698A"/>
    <w:rsid w:val="00136EC6"/>
    <w:rsid w:val="001413FB"/>
    <w:rsid w:val="001424A2"/>
    <w:rsid w:val="0014652F"/>
    <w:rsid w:val="00157CEA"/>
    <w:rsid w:val="00167331"/>
    <w:rsid w:val="00171EE7"/>
    <w:rsid w:val="00173F6F"/>
    <w:rsid w:val="00176DD8"/>
    <w:rsid w:val="0017748A"/>
    <w:rsid w:val="00192238"/>
    <w:rsid w:val="00192B33"/>
    <w:rsid w:val="001930CC"/>
    <w:rsid w:val="00195227"/>
    <w:rsid w:val="00195913"/>
    <w:rsid w:val="00195CE6"/>
    <w:rsid w:val="001A1090"/>
    <w:rsid w:val="001A168B"/>
    <w:rsid w:val="001A25C5"/>
    <w:rsid w:val="001A33D2"/>
    <w:rsid w:val="001B06AB"/>
    <w:rsid w:val="001B1DFB"/>
    <w:rsid w:val="001B20BC"/>
    <w:rsid w:val="001B2E17"/>
    <w:rsid w:val="001B48BB"/>
    <w:rsid w:val="001C24BF"/>
    <w:rsid w:val="001C26D7"/>
    <w:rsid w:val="001C2DA8"/>
    <w:rsid w:val="001D26C5"/>
    <w:rsid w:val="001D64C0"/>
    <w:rsid w:val="001E2040"/>
    <w:rsid w:val="001E2AA9"/>
    <w:rsid w:val="001E3790"/>
    <w:rsid w:val="001E415E"/>
    <w:rsid w:val="001E4FE0"/>
    <w:rsid w:val="001E6D15"/>
    <w:rsid w:val="001E792C"/>
    <w:rsid w:val="001F091F"/>
    <w:rsid w:val="001F0EC2"/>
    <w:rsid w:val="001F2C31"/>
    <w:rsid w:val="001F332B"/>
    <w:rsid w:val="002006D0"/>
    <w:rsid w:val="00201A25"/>
    <w:rsid w:val="00204026"/>
    <w:rsid w:val="00210A6C"/>
    <w:rsid w:val="00213531"/>
    <w:rsid w:val="00225E0C"/>
    <w:rsid w:val="0023058D"/>
    <w:rsid w:val="0023437E"/>
    <w:rsid w:val="00241834"/>
    <w:rsid w:val="00242CCD"/>
    <w:rsid w:val="00243AC0"/>
    <w:rsid w:val="00256731"/>
    <w:rsid w:val="00257E72"/>
    <w:rsid w:val="00261B31"/>
    <w:rsid w:val="0026293F"/>
    <w:rsid w:val="0026549C"/>
    <w:rsid w:val="00267D34"/>
    <w:rsid w:val="002705CA"/>
    <w:rsid w:val="00272FB6"/>
    <w:rsid w:val="0027586D"/>
    <w:rsid w:val="0027600A"/>
    <w:rsid w:val="00276F25"/>
    <w:rsid w:val="002776B6"/>
    <w:rsid w:val="00281BB1"/>
    <w:rsid w:val="002821D8"/>
    <w:rsid w:val="00294B32"/>
    <w:rsid w:val="002954F2"/>
    <w:rsid w:val="002974E6"/>
    <w:rsid w:val="002A4506"/>
    <w:rsid w:val="002B265D"/>
    <w:rsid w:val="002B33E3"/>
    <w:rsid w:val="002B3A2C"/>
    <w:rsid w:val="002C1F76"/>
    <w:rsid w:val="002C523D"/>
    <w:rsid w:val="002C6BEA"/>
    <w:rsid w:val="002D42E0"/>
    <w:rsid w:val="002E055A"/>
    <w:rsid w:val="002E4635"/>
    <w:rsid w:val="002E529B"/>
    <w:rsid w:val="002E751A"/>
    <w:rsid w:val="002F3DD9"/>
    <w:rsid w:val="002F4A91"/>
    <w:rsid w:val="002F642B"/>
    <w:rsid w:val="00320A97"/>
    <w:rsid w:val="0032261A"/>
    <w:rsid w:val="00324B42"/>
    <w:rsid w:val="003252DE"/>
    <w:rsid w:val="003274CE"/>
    <w:rsid w:val="0033385C"/>
    <w:rsid w:val="00333FF1"/>
    <w:rsid w:val="003345D8"/>
    <w:rsid w:val="00335B58"/>
    <w:rsid w:val="003379D1"/>
    <w:rsid w:val="003437E1"/>
    <w:rsid w:val="00344ED8"/>
    <w:rsid w:val="00345272"/>
    <w:rsid w:val="003521F0"/>
    <w:rsid w:val="003528A9"/>
    <w:rsid w:val="00355EEF"/>
    <w:rsid w:val="00356EE3"/>
    <w:rsid w:val="00366033"/>
    <w:rsid w:val="00373C72"/>
    <w:rsid w:val="00375042"/>
    <w:rsid w:val="00380068"/>
    <w:rsid w:val="00390D64"/>
    <w:rsid w:val="0039303A"/>
    <w:rsid w:val="00393563"/>
    <w:rsid w:val="00394703"/>
    <w:rsid w:val="00396FAF"/>
    <w:rsid w:val="003A1ADE"/>
    <w:rsid w:val="003A28E0"/>
    <w:rsid w:val="003B0BF3"/>
    <w:rsid w:val="003B5299"/>
    <w:rsid w:val="003B7129"/>
    <w:rsid w:val="003B74B8"/>
    <w:rsid w:val="003B789B"/>
    <w:rsid w:val="003B7FB9"/>
    <w:rsid w:val="003C7EAD"/>
    <w:rsid w:val="003D2D23"/>
    <w:rsid w:val="003D580B"/>
    <w:rsid w:val="003D63BF"/>
    <w:rsid w:val="003E2680"/>
    <w:rsid w:val="003E6818"/>
    <w:rsid w:val="003E74A1"/>
    <w:rsid w:val="003F58AF"/>
    <w:rsid w:val="003F5B82"/>
    <w:rsid w:val="00400E32"/>
    <w:rsid w:val="00404D4C"/>
    <w:rsid w:val="00412707"/>
    <w:rsid w:val="004277A4"/>
    <w:rsid w:val="00431E2D"/>
    <w:rsid w:val="00437E27"/>
    <w:rsid w:val="00444710"/>
    <w:rsid w:val="00446216"/>
    <w:rsid w:val="00446AE0"/>
    <w:rsid w:val="00451199"/>
    <w:rsid w:val="0045753B"/>
    <w:rsid w:val="00460334"/>
    <w:rsid w:val="00461881"/>
    <w:rsid w:val="004675E6"/>
    <w:rsid w:val="004762A9"/>
    <w:rsid w:val="00481A32"/>
    <w:rsid w:val="00482A68"/>
    <w:rsid w:val="00482FC3"/>
    <w:rsid w:val="004858B2"/>
    <w:rsid w:val="004858EF"/>
    <w:rsid w:val="00485A6A"/>
    <w:rsid w:val="00486B87"/>
    <w:rsid w:val="00486D5A"/>
    <w:rsid w:val="00490CE0"/>
    <w:rsid w:val="00497381"/>
    <w:rsid w:val="004A26E3"/>
    <w:rsid w:val="004A6C91"/>
    <w:rsid w:val="004A7945"/>
    <w:rsid w:val="004B11C9"/>
    <w:rsid w:val="004B64CE"/>
    <w:rsid w:val="004B70C4"/>
    <w:rsid w:val="004C15CC"/>
    <w:rsid w:val="004C39C7"/>
    <w:rsid w:val="004C3B96"/>
    <w:rsid w:val="004C41F4"/>
    <w:rsid w:val="004C4259"/>
    <w:rsid w:val="004D13BC"/>
    <w:rsid w:val="004D7EF3"/>
    <w:rsid w:val="004E14E3"/>
    <w:rsid w:val="004E4438"/>
    <w:rsid w:val="004E4490"/>
    <w:rsid w:val="004E74E3"/>
    <w:rsid w:val="004F0600"/>
    <w:rsid w:val="004F2A69"/>
    <w:rsid w:val="004F3543"/>
    <w:rsid w:val="004F35FD"/>
    <w:rsid w:val="004F6F6B"/>
    <w:rsid w:val="00504289"/>
    <w:rsid w:val="005064F7"/>
    <w:rsid w:val="00507A4A"/>
    <w:rsid w:val="005118DB"/>
    <w:rsid w:val="00512296"/>
    <w:rsid w:val="0051531E"/>
    <w:rsid w:val="00526351"/>
    <w:rsid w:val="00530E45"/>
    <w:rsid w:val="005324FD"/>
    <w:rsid w:val="005368B0"/>
    <w:rsid w:val="005403B4"/>
    <w:rsid w:val="00542A14"/>
    <w:rsid w:val="00542D49"/>
    <w:rsid w:val="00547A79"/>
    <w:rsid w:val="00552E33"/>
    <w:rsid w:val="005551B2"/>
    <w:rsid w:val="00555687"/>
    <w:rsid w:val="00555D0C"/>
    <w:rsid w:val="005570B1"/>
    <w:rsid w:val="00563678"/>
    <w:rsid w:val="00563FEC"/>
    <w:rsid w:val="00574342"/>
    <w:rsid w:val="00575CD9"/>
    <w:rsid w:val="005768EA"/>
    <w:rsid w:val="00577B03"/>
    <w:rsid w:val="00577FE1"/>
    <w:rsid w:val="005833E9"/>
    <w:rsid w:val="005843E4"/>
    <w:rsid w:val="00586334"/>
    <w:rsid w:val="00586704"/>
    <w:rsid w:val="005964DC"/>
    <w:rsid w:val="00596FFB"/>
    <w:rsid w:val="005A3E2C"/>
    <w:rsid w:val="005A3EB1"/>
    <w:rsid w:val="005A77C0"/>
    <w:rsid w:val="005B33A0"/>
    <w:rsid w:val="005B77D0"/>
    <w:rsid w:val="005C60BE"/>
    <w:rsid w:val="005D10F3"/>
    <w:rsid w:val="005E04E6"/>
    <w:rsid w:val="005E41F1"/>
    <w:rsid w:val="005F70BD"/>
    <w:rsid w:val="006009DD"/>
    <w:rsid w:val="006017CC"/>
    <w:rsid w:val="00602EDE"/>
    <w:rsid w:val="006043B3"/>
    <w:rsid w:val="00606DB7"/>
    <w:rsid w:val="00610AEE"/>
    <w:rsid w:val="00615CAD"/>
    <w:rsid w:val="006212D6"/>
    <w:rsid w:val="00623D63"/>
    <w:rsid w:val="00631CA1"/>
    <w:rsid w:val="0063281B"/>
    <w:rsid w:val="006400BF"/>
    <w:rsid w:val="0064459C"/>
    <w:rsid w:val="00647BD3"/>
    <w:rsid w:val="00647D3C"/>
    <w:rsid w:val="0065065D"/>
    <w:rsid w:val="00651C87"/>
    <w:rsid w:val="00653698"/>
    <w:rsid w:val="00655552"/>
    <w:rsid w:val="00660EA4"/>
    <w:rsid w:val="00661C86"/>
    <w:rsid w:val="00663BE0"/>
    <w:rsid w:val="00666FA3"/>
    <w:rsid w:val="006678E7"/>
    <w:rsid w:val="00671921"/>
    <w:rsid w:val="006763C2"/>
    <w:rsid w:val="00676423"/>
    <w:rsid w:val="00676B31"/>
    <w:rsid w:val="006778A3"/>
    <w:rsid w:val="0068297C"/>
    <w:rsid w:val="006918F2"/>
    <w:rsid w:val="0069438C"/>
    <w:rsid w:val="006A132A"/>
    <w:rsid w:val="006A265D"/>
    <w:rsid w:val="006A38CE"/>
    <w:rsid w:val="006A4315"/>
    <w:rsid w:val="006A6E24"/>
    <w:rsid w:val="006B21AC"/>
    <w:rsid w:val="006B21F3"/>
    <w:rsid w:val="006B34A8"/>
    <w:rsid w:val="006B619B"/>
    <w:rsid w:val="006B763A"/>
    <w:rsid w:val="006C778F"/>
    <w:rsid w:val="006D075B"/>
    <w:rsid w:val="006D241F"/>
    <w:rsid w:val="006D5344"/>
    <w:rsid w:val="006D5ABA"/>
    <w:rsid w:val="006D5FA5"/>
    <w:rsid w:val="006D6650"/>
    <w:rsid w:val="006D7762"/>
    <w:rsid w:val="006E6689"/>
    <w:rsid w:val="006F273B"/>
    <w:rsid w:val="006F3332"/>
    <w:rsid w:val="007018FA"/>
    <w:rsid w:val="00703B05"/>
    <w:rsid w:val="00704FE1"/>
    <w:rsid w:val="00705131"/>
    <w:rsid w:val="00707D92"/>
    <w:rsid w:val="00710584"/>
    <w:rsid w:val="007114FA"/>
    <w:rsid w:val="00712F59"/>
    <w:rsid w:val="007201F0"/>
    <w:rsid w:val="00720D00"/>
    <w:rsid w:val="007249CD"/>
    <w:rsid w:val="00726B6A"/>
    <w:rsid w:val="00727F89"/>
    <w:rsid w:val="00732663"/>
    <w:rsid w:val="00734044"/>
    <w:rsid w:val="00734CEE"/>
    <w:rsid w:val="007351FD"/>
    <w:rsid w:val="00737482"/>
    <w:rsid w:val="0074077E"/>
    <w:rsid w:val="00744A6C"/>
    <w:rsid w:val="00744C99"/>
    <w:rsid w:val="0074516C"/>
    <w:rsid w:val="00745D64"/>
    <w:rsid w:val="00752489"/>
    <w:rsid w:val="0075558C"/>
    <w:rsid w:val="007562B5"/>
    <w:rsid w:val="0076297C"/>
    <w:rsid w:val="00763A77"/>
    <w:rsid w:val="0076497B"/>
    <w:rsid w:val="00766349"/>
    <w:rsid w:val="00767320"/>
    <w:rsid w:val="00773040"/>
    <w:rsid w:val="007747E3"/>
    <w:rsid w:val="00780048"/>
    <w:rsid w:val="0078369C"/>
    <w:rsid w:val="0078692A"/>
    <w:rsid w:val="00791139"/>
    <w:rsid w:val="00793E8A"/>
    <w:rsid w:val="007A0F26"/>
    <w:rsid w:val="007A1E63"/>
    <w:rsid w:val="007A3F4B"/>
    <w:rsid w:val="007A7367"/>
    <w:rsid w:val="007B1BF2"/>
    <w:rsid w:val="007B470D"/>
    <w:rsid w:val="007B6756"/>
    <w:rsid w:val="007B6A2D"/>
    <w:rsid w:val="007C57A4"/>
    <w:rsid w:val="007D3BDB"/>
    <w:rsid w:val="007D5A6F"/>
    <w:rsid w:val="007D5CAB"/>
    <w:rsid w:val="007D665A"/>
    <w:rsid w:val="007E2B15"/>
    <w:rsid w:val="007E2E7F"/>
    <w:rsid w:val="007E75E6"/>
    <w:rsid w:val="00800ABA"/>
    <w:rsid w:val="0080137F"/>
    <w:rsid w:val="00803A29"/>
    <w:rsid w:val="00804486"/>
    <w:rsid w:val="008046BB"/>
    <w:rsid w:val="00806311"/>
    <w:rsid w:val="008064E9"/>
    <w:rsid w:val="00812326"/>
    <w:rsid w:val="00813408"/>
    <w:rsid w:val="00815196"/>
    <w:rsid w:val="008176EE"/>
    <w:rsid w:val="008179BB"/>
    <w:rsid w:val="00821CE4"/>
    <w:rsid w:val="0082272A"/>
    <w:rsid w:val="00824733"/>
    <w:rsid w:val="00824C32"/>
    <w:rsid w:val="0082635F"/>
    <w:rsid w:val="00827F68"/>
    <w:rsid w:val="0083095B"/>
    <w:rsid w:val="00840B15"/>
    <w:rsid w:val="00843FD8"/>
    <w:rsid w:val="00847B35"/>
    <w:rsid w:val="00847B92"/>
    <w:rsid w:val="00847D6E"/>
    <w:rsid w:val="00866B05"/>
    <w:rsid w:val="00870F90"/>
    <w:rsid w:val="00874BD8"/>
    <w:rsid w:val="00882BFB"/>
    <w:rsid w:val="008845C2"/>
    <w:rsid w:val="00886E60"/>
    <w:rsid w:val="00887166"/>
    <w:rsid w:val="00890CCB"/>
    <w:rsid w:val="00891655"/>
    <w:rsid w:val="008A23A8"/>
    <w:rsid w:val="008A56D4"/>
    <w:rsid w:val="008A7577"/>
    <w:rsid w:val="008B0555"/>
    <w:rsid w:val="008B1C96"/>
    <w:rsid w:val="008B2DFF"/>
    <w:rsid w:val="008B3534"/>
    <w:rsid w:val="008C0FF4"/>
    <w:rsid w:val="008C1BC1"/>
    <w:rsid w:val="008C46F7"/>
    <w:rsid w:val="008D2A2A"/>
    <w:rsid w:val="008D5AF7"/>
    <w:rsid w:val="008D5D1A"/>
    <w:rsid w:val="008E0B49"/>
    <w:rsid w:val="008E0F27"/>
    <w:rsid w:val="008E623A"/>
    <w:rsid w:val="008F238E"/>
    <w:rsid w:val="008F35ED"/>
    <w:rsid w:val="00901F26"/>
    <w:rsid w:val="00902C12"/>
    <w:rsid w:val="00906193"/>
    <w:rsid w:val="00910C4E"/>
    <w:rsid w:val="009206B7"/>
    <w:rsid w:val="0092537F"/>
    <w:rsid w:val="0093546D"/>
    <w:rsid w:val="009369BA"/>
    <w:rsid w:val="00940FA0"/>
    <w:rsid w:val="00941358"/>
    <w:rsid w:val="00945EBD"/>
    <w:rsid w:val="00955BAE"/>
    <w:rsid w:val="0095673D"/>
    <w:rsid w:val="009575F6"/>
    <w:rsid w:val="0096105A"/>
    <w:rsid w:val="00961CD1"/>
    <w:rsid w:val="00970806"/>
    <w:rsid w:val="009710A2"/>
    <w:rsid w:val="00971E9A"/>
    <w:rsid w:val="00973E27"/>
    <w:rsid w:val="0097529C"/>
    <w:rsid w:val="00977456"/>
    <w:rsid w:val="00982A3C"/>
    <w:rsid w:val="00987299"/>
    <w:rsid w:val="0099094F"/>
    <w:rsid w:val="00994926"/>
    <w:rsid w:val="00997BD4"/>
    <w:rsid w:val="009A2BA6"/>
    <w:rsid w:val="009A42D8"/>
    <w:rsid w:val="009B074C"/>
    <w:rsid w:val="009B0C3D"/>
    <w:rsid w:val="009B25F5"/>
    <w:rsid w:val="009B377C"/>
    <w:rsid w:val="009B4BE8"/>
    <w:rsid w:val="009B7851"/>
    <w:rsid w:val="009C305B"/>
    <w:rsid w:val="009D1B98"/>
    <w:rsid w:val="009E7EAB"/>
    <w:rsid w:val="009F0F71"/>
    <w:rsid w:val="009F11E1"/>
    <w:rsid w:val="009F293E"/>
    <w:rsid w:val="009F2BDD"/>
    <w:rsid w:val="009F38CA"/>
    <w:rsid w:val="009F59D7"/>
    <w:rsid w:val="009F63EB"/>
    <w:rsid w:val="00A005FF"/>
    <w:rsid w:val="00A01C26"/>
    <w:rsid w:val="00A0202A"/>
    <w:rsid w:val="00A025B1"/>
    <w:rsid w:val="00A062E8"/>
    <w:rsid w:val="00A0722A"/>
    <w:rsid w:val="00A10B25"/>
    <w:rsid w:val="00A123DB"/>
    <w:rsid w:val="00A228A3"/>
    <w:rsid w:val="00A24165"/>
    <w:rsid w:val="00A24435"/>
    <w:rsid w:val="00A25613"/>
    <w:rsid w:val="00A2774D"/>
    <w:rsid w:val="00A30725"/>
    <w:rsid w:val="00A330F0"/>
    <w:rsid w:val="00A33C7B"/>
    <w:rsid w:val="00A40499"/>
    <w:rsid w:val="00A45884"/>
    <w:rsid w:val="00A47B73"/>
    <w:rsid w:val="00A50412"/>
    <w:rsid w:val="00A535B8"/>
    <w:rsid w:val="00A53EB6"/>
    <w:rsid w:val="00A54D6B"/>
    <w:rsid w:val="00A62146"/>
    <w:rsid w:val="00A63DC4"/>
    <w:rsid w:val="00A67042"/>
    <w:rsid w:val="00A72BA0"/>
    <w:rsid w:val="00A7494C"/>
    <w:rsid w:val="00A77315"/>
    <w:rsid w:val="00A80BB4"/>
    <w:rsid w:val="00A85D6D"/>
    <w:rsid w:val="00A8770C"/>
    <w:rsid w:val="00A921AC"/>
    <w:rsid w:val="00A92ACE"/>
    <w:rsid w:val="00AA189C"/>
    <w:rsid w:val="00AA2032"/>
    <w:rsid w:val="00AA4804"/>
    <w:rsid w:val="00AA6F0F"/>
    <w:rsid w:val="00AB2207"/>
    <w:rsid w:val="00AB23FB"/>
    <w:rsid w:val="00AB3A40"/>
    <w:rsid w:val="00AB4706"/>
    <w:rsid w:val="00AB58E7"/>
    <w:rsid w:val="00AC1C3D"/>
    <w:rsid w:val="00AC6A4E"/>
    <w:rsid w:val="00AD055B"/>
    <w:rsid w:val="00AD11A8"/>
    <w:rsid w:val="00AE0CEB"/>
    <w:rsid w:val="00AE3FCA"/>
    <w:rsid w:val="00AE4E84"/>
    <w:rsid w:val="00AF2478"/>
    <w:rsid w:val="00AF3A8D"/>
    <w:rsid w:val="00AF3D33"/>
    <w:rsid w:val="00AF3DEC"/>
    <w:rsid w:val="00AF792F"/>
    <w:rsid w:val="00B012E4"/>
    <w:rsid w:val="00B01664"/>
    <w:rsid w:val="00B02DC2"/>
    <w:rsid w:val="00B06777"/>
    <w:rsid w:val="00B11850"/>
    <w:rsid w:val="00B20AFA"/>
    <w:rsid w:val="00B220BA"/>
    <w:rsid w:val="00B3507D"/>
    <w:rsid w:val="00B37FAF"/>
    <w:rsid w:val="00B4470A"/>
    <w:rsid w:val="00B44FDA"/>
    <w:rsid w:val="00B4582F"/>
    <w:rsid w:val="00B54CB6"/>
    <w:rsid w:val="00B70F7B"/>
    <w:rsid w:val="00B72E6A"/>
    <w:rsid w:val="00B77A8E"/>
    <w:rsid w:val="00B80111"/>
    <w:rsid w:val="00B80F35"/>
    <w:rsid w:val="00B81ECB"/>
    <w:rsid w:val="00B843AB"/>
    <w:rsid w:val="00B84C11"/>
    <w:rsid w:val="00B9006B"/>
    <w:rsid w:val="00B90D29"/>
    <w:rsid w:val="00B912C2"/>
    <w:rsid w:val="00B935BD"/>
    <w:rsid w:val="00BA190D"/>
    <w:rsid w:val="00BA4231"/>
    <w:rsid w:val="00BA53BC"/>
    <w:rsid w:val="00BA62E6"/>
    <w:rsid w:val="00BA6F20"/>
    <w:rsid w:val="00BA7BD3"/>
    <w:rsid w:val="00BB5354"/>
    <w:rsid w:val="00BB6FC0"/>
    <w:rsid w:val="00BC09E3"/>
    <w:rsid w:val="00BC62B1"/>
    <w:rsid w:val="00BD00B6"/>
    <w:rsid w:val="00BD0721"/>
    <w:rsid w:val="00BD21EE"/>
    <w:rsid w:val="00BD2653"/>
    <w:rsid w:val="00BD2B60"/>
    <w:rsid w:val="00BD3328"/>
    <w:rsid w:val="00BD3819"/>
    <w:rsid w:val="00BD4E79"/>
    <w:rsid w:val="00BE139C"/>
    <w:rsid w:val="00BE2F11"/>
    <w:rsid w:val="00BE677B"/>
    <w:rsid w:val="00BE72E4"/>
    <w:rsid w:val="00BF147E"/>
    <w:rsid w:val="00BF29A9"/>
    <w:rsid w:val="00BF54F0"/>
    <w:rsid w:val="00BF690D"/>
    <w:rsid w:val="00C0061E"/>
    <w:rsid w:val="00C035E2"/>
    <w:rsid w:val="00C04725"/>
    <w:rsid w:val="00C05C34"/>
    <w:rsid w:val="00C17B0F"/>
    <w:rsid w:val="00C21246"/>
    <w:rsid w:val="00C22675"/>
    <w:rsid w:val="00C2536E"/>
    <w:rsid w:val="00C271B7"/>
    <w:rsid w:val="00C37B63"/>
    <w:rsid w:val="00C54EFD"/>
    <w:rsid w:val="00C56589"/>
    <w:rsid w:val="00C56E35"/>
    <w:rsid w:val="00C60A70"/>
    <w:rsid w:val="00C64A12"/>
    <w:rsid w:val="00C64F3D"/>
    <w:rsid w:val="00C65273"/>
    <w:rsid w:val="00C654F6"/>
    <w:rsid w:val="00C70B1E"/>
    <w:rsid w:val="00C70B40"/>
    <w:rsid w:val="00C71554"/>
    <w:rsid w:val="00C72025"/>
    <w:rsid w:val="00C726F7"/>
    <w:rsid w:val="00C73059"/>
    <w:rsid w:val="00C75578"/>
    <w:rsid w:val="00C81CAE"/>
    <w:rsid w:val="00C870F3"/>
    <w:rsid w:val="00C87A09"/>
    <w:rsid w:val="00C90990"/>
    <w:rsid w:val="00C93404"/>
    <w:rsid w:val="00C945DA"/>
    <w:rsid w:val="00C9737D"/>
    <w:rsid w:val="00CA08D2"/>
    <w:rsid w:val="00CB1713"/>
    <w:rsid w:val="00CB25A4"/>
    <w:rsid w:val="00CC35E9"/>
    <w:rsid w:val="00CC4E3A"/>
    <w:rsid w:val="00CC55FC"/>
    <w:rsid w:val="00CC77B9"/>
    <w:rsid w:val="00CD098E"/>
    <w:rsid w:val="00CD0D32"/>
    <w:rsid w:val="00CE0218"/>
    <w:rsid w:val="00CE2E03"/>
    <w:rsid w:val="00CE4E65"/>
    <w:rsid w:val="00CE567A"/>
    <w:rsid w:val="00CE69FE"/>
    <w:rsid w:val="00D10B31"/>
    <w:rsid w:val="00D21A16"/>
    <w:rsid w:val="00D30D65"/>
    <w:rsid w:val="00D326E1"/>
    <w:rsid w:val="00D34E2C"/>
    <w:rsid w:val="00D526C4"/>
    <w:rsid w:val="00D53656"/>
    <w:rsid w:val="00D53690"/>
    <w:rsid w:val="00D57E98"/>
    <w:rsid w:val="00D61845"/>
    <w:rsid w:val="00D62E6E"/>
    <w:rsid w:val="00D63218"/>
    <w:rsid w:val="00D757C5"/>
    <w:rsid w:val="00D814CD"/>
    <w:rsid w:val="00D83D79"/>
    <w:rsid w:val="00D85B81"/>
    <w:rsid w:val="00D92FA9"/>
    <w:rsid w:val="00D94C3E"/>
    <w:rsid w:val="00DA5641"/>
    <w:rsid w:val="00DA6B61"/>
    <w:rsid w:val="00DB1572"/>
    <w:rsid w:val="00DC4BEE"/>
    <w:rsid w:val="00DC696D"/>
    <w:rsid w:val="00DD17A8"/>
    <w:rsid w:val="00DF098B"/>
    <w:rsid w:val="00DF305C"/>
    <w:rsid w:val="00DF4FCE"/>
    <w:rsid w:val="00DF557D"/>
    <w:rsid w:val="00DF6BA9"/>
    <w:rsid w:val="00E02EC1"/>
    <w:rsid w:val="00E05414"/>
    <w:rsid w:val="00E10518"/>
    <w:rsid w:val="00E10F53"/>
    <w:rsid w:val="00E16C7C"/>
    <w:rsid w:val="00E204A3"/>
    <w:rsid w:val="00E22DD7"/>
    <w:rsid w:val="00E23237"/>
    <w:rsid w:val="00E24B7A"/>
    <w:rsid w:val="00E25870"/>
    <w:rsid w:val="00E2666A"/>
    <w:rsid w:val="00E3541A"/>
    <w:rsid w:val="00E37412"/>
    <w:rsid w:val="00E4472C"/>
    <w:rsid w:val="00E46B7A"/>
    <w:rsid w:val="00E51335"/>
    <w:rsid w:val="00E62DC7"/>
    <w:rsid w:val="00E733AB"/>
    <w:rsid w:val="00E760BE"/>
    <w:rsid w:val="00E8217B"/>
    <w:rsid w:val="00E87E24"/>
    <w:rsid w:val="00E91301"/>
    <w:rsid w:val="00E9792B"/>
    <w:rsid w:val="00EA3A1B"/>
    <w:rsid w:val="00EA7C40"/>
    <w:rsid w:val="00EB0AC9"/>
    <w:rsid w:val="00EB0AED"/>
    <w:rsid w:val="00EB175D"/>
    <w:rsid w:val="00EB5ED0"/>
    <w:rsid w:val="00EC6D0A"/>
    <w:rsid w:val="00EC7DAF"/>
    <w:rsid w:val="00ED51B1"/>
    <w:rsid w:val="00EE2BFB"/>
    <w:rsid w:val="00EE3321"/>
    <w:rsid w:val="00EE44C4"/>
    <w:rsid w:val="00EE5498"/>
    <w:rsid w:val="00EF3CE5"/>
    <w:rsid w:val="00F0597C"/>
    <w:rsid w:val="00F07140"/>
    <w:rsid w:val="00F07F87"/>
    <w:rsid w:val="00F20F21"/>
    <w:rsid w:val="00F21FEC"/>
    <w:rsid w:val="00F2278E"/>
    <w:rsid w:val="00F23543"/>
    <w:rsid w:val="00F32FF1"/>
    <w:rsid w:val="00F42559"/>
    <w:rsid w:val="00F440C3"/>
    <w:rsid w:val="00F47FBA"/>
    <w:rsid w:val="00F535BB"/>
    <w:rsid w:val="00F54DEE"/>
    <w:rsid w:val="00F558E5"/>
    <w:rsid w:val="00F74A58"/>
    <w:rsid w:val="00F77D8B"/>
    <w:rsid w:val="00F77D9E"/>
    <w:rsid w:val="00F81B0C"/>
    <w:rsid w:val="00F82762"/>
    <w:rsid w:val="00F82F65"/>
    <w:rsid w:val="00F8315F"/>
    <w:rsid w:val="00F86AFE"/>
    <w:rsid w:val="00F95978"/>
    <w:rsid w:val="00FA146E"/>
    <w:rsid w:val="00FA1CAE"/>
    <w:rsid w:val="00FA4E12"/>
    <w:rsid w:val="00FA61EF"/>
    <w:rsid w:val="00FA71DE"/>
    <w:rsid w:val="00FA7723"/>
    <w:rsid w:val="00FA78F3"/>
    <w:rsid w:val="00FB0C99"/>
    <w:rsid w:val="00FB13D2"/>
    <w:rsid w:val="00FB3165"/>
    <w:rsid w:val="00FC0341"/>
    <w:rsid w:val="00FC1AC8"/>
    <w:rsid w:val="00FC1BEA"/>
    <w:rsid w:val="00FC3F7F"/>
    <w:rsid w:val="00FC6C50"/>
    <w:rsid w:val="00FD315E"/>
    <w:rsid w:val="00FE004A"/>
    <w:rsid w:val="00FE0ABF"/>
    <w:rsid w:val="00FE10E5"/>
    <w:rsid w:val="00FF015F"/>
    <w:rsid w:val="00FF4BA1"/>
    <w:rsid w:val="00FF5D0A"/>
    <w:rsid w:val="510D50B0"/>
    <w:rsid w:val="614D1EED"/>
    <w:rsid w:val="62C48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8D35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4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4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970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98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2068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4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48413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02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92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5404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9555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53011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828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625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37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24969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5F556FC-80A0-DA4E-BA88-B6D05F290B32}" type="presOf" srcId="{2D7D3426-150F-A545-9ADF-E27078B65ECE}" destId="{CE242C84-1F0B-3747-A7BA-80B9EB14ACB4}" srcOrd="0" destOrd="0" presId="urn:microsoft.com/office/officeart/2005/8/layout/chevron1"/>
    <dgm:cxn modelId="{E3855FB7-9984-3746-80C8-CF13F052DB9E}" type="presOf" srcId="{5597D904-7967-1649-8719-760C983493FD}" destId="{D203DAEF-C683-F941-8D68-9834910DD8D5}" srcOrd="0" destOrd="0" presId="urn:microsoft.com/office/officeart/2005/8/layout/chevron1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2B049383-01A0-D047-B332-606286334011}" type="presOf" srcId="{6C1F603D-38DB-9A47-8AB9-0D44AB4D83F5}" destId="{E98ACE24-CB79-5542-9D1C-938FF8AC975A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A107F32E-EC2A-ED49-8D71-4D80EBB700D2}" type="presOf" srcId="{4428C2BB-34C6-4648-A53C-C58BBD75A61B}" destId="{CE10A6AF-0EE1-EF4C-BB55-234B5C18E3AB}" srcOrd="0" destOrd="0" presId="urn:microsoft.com/office/officeart/2005/8/layout/chevron1"/>
    <dgm:cxn modelId="{A5158C10-865B-274E-AFB2-52B7F1022394}" type="presParOf" srcId="{CE242C84-1F0B-3747-A7BA-80B9EB14ACB4}" destId="{CE10A6AF-0EE1-EF4C-BB55-234B5C18E3AB}" srcOrd="0" destOrd="0" presId="urn:microsoft.com/office/officeart/2005/8/layout/chevron1"/>
    <dgm:cxn modelId="{DA3DC647-B156-8542-8E88-1BEE2BAC32C2}" type="presParOf" srcId="{CE242C84-1F0B-3747-A7BA-80B9EB14ACB4}" destId="{7BBAFEC7-13D8-B04A-8CD4-0E182F4CAC4A}" srcOrd="1" destOrd="0" presId="urn:microsoft.com/office/officeart/2005/8/layout/chevron1"/>
    <dgm:cxn modelId="{3930D8A3-4922-2849-945A-8EB696D197E7}" type="presParOf" srcId="{CE242C84-1F0B-3747-A7BA-80B9EB14ACB4}" destId="{E98ACE24-CB79-5542-9D1C-938FF8AC975A}" srcOrd="2" destOrd="0" presId="urn:microsoft.com/office/officeart/2005/8/layout/chevron1"/>
    <dgm:cxn modelId="{C80B05E0-30EC-6F40-93C9-01F547270050}" type="presParOf" srcId="{CE242C84-1F0B-3747-A7BA-80B9EB14ACB4}" destId="{4A772EF6-5541-334E-BB73-A7BF3ED6F8F1}" srcOrd="3" destOrd="0" presId="urn:microsoft.com/office/officeart/2005/8/layout/chevron1"/>
    <dgm:cxn modelId="{A95EE838-101C-C24C-B3AD-04A638B17D27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Live,                    group 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Part 3: Application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40037-D3B6-4CA9-88DA-4C5431A5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Gabriela Villegas</cp:lastModifiedBy>
  <cp:revision>3</cp:revision>
  <cp:lastPrinted>2016-04-26T13:36:00Z</cp:lastPrinted>
  <dcterms:created xsi:type="dcterms:W3CDTF">2016-06-07T16:25:00Z</dcterms:created>
  <dcterms:modified xsi:type="dcterms:W3CDTF">2016-08-08T16:46:00Z</dcterms:modified>
</cp:coreProperties>
</file>