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1F051" w14:textId="240FE1B6" w:rsidR="001D3FE1" w:rsidRDefault="00DC696D" w:rsidP="00CC511D">
      <w:pPr>
        <w:pStyle w:val="texttitle"/>
        <w:rPr>
          <w:noProof/>
        </w:rPr>
      </w:pPr>
      <w:r>
        <w:rPr>
          <w:noProof/>
        </w:rPr>
        <w:drawing>
          <wp:anchor distT="0" distB="0" distL="114300" distR="114300" simplePos="0" relativeHeight="251658751" behindDoc="0" locked="0" layoutInCell="1" allowOverlap="1" wp14:anchorId="6C9CCE75" wp14:editId="1A9293D8">
            <wp:simplePos x="0" y="0"/>
            <wp:positionH relativeFrom="column">
              <wp:posOffset>-960755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297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7D1879D5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54B0383A" w:rsidR="00CC2E80" w:rsidRPr="00E760BE" w:rsidRDefault="00CC2E80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Persuading Others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" filled="f" stroked="f">
                <v:textbox>
                  <w:txbxContent>
                    <w:p w14:paraId="6518F8D2" w14:textId="54B0383A" w:rsidR="00CC2E80" w:rsidRPr="00E760BE" w:rsidRDefault="00CC2E80" w:rsidP="0027600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Persuading Others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19FA76EC" w14:textId="1052D085" w:rsidR="006C5209" w:rsidRPr="006C5209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6C5209">
        <w:rPr>
          <w:noProof/>
          <w:lang w:bidi="en-US"/>
        </w:rPr>
        <w:t>Persuading Others</w:t>
      </w:r>
      <w:r w:rsidR="00A24165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7351FD">
        <w:rPr>
          <w:noProof/>
          <w:lang w:bidi="en-US"/>
        </w:rPr>
        <w:t xml:space="preserve">und in the Harvard ManageMentor </w:t>
      </w:r>
      <w:r w:rsidR="006C5209">
        <w:rPr>
          <w:noProof/>
          <w:lang w:bidi="en-US"/>
        </w:rPr>
        <w:t>Persuading Others</w:t>
      </w:r>
      <w:r w:rsidR="00A24165" w:rsidRPr="0027600A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topic.</w:t>
      </w:r>
      <w:r w:rsidRPr="00E733AB">
        <w:rPr>
          <w:noProof/>
          <w:lang w:bidi="en-US"/>
        </w:rPr>
        <w:t xml:space="preserve"> </w:t>
      </w:r>
      <w:r w:rsidR="006778A3">
        <w:rPr>
          <w:noProof/>
          <w:lang w:bidi="en-US"/>
        </w:rPr>
        <w:t xml:space="preserve">The </w:t>
      </w:r>
      <w:r w:rsidR="006C5209">
        <w:rPr>
          <w:noProof/>
          <w:lang w:bidi="en-US"/>
        </w:rPr>
        <w:t>Persuading Others</w:t>
      </w:r>
      <w:r w:rsidR="006778A3">
        <w:rPr>
          <w:noProof/>
          <w:lang w:bidi="en-US"/>
        </w:rPr>
        <w:t xml:space="preserve"> topic</w:t>
      </w:r>
      <w:r w:rsidR="004C15CC" w:rsidRPr="00E733AB">
        <w:rPr>
          <w:noProof/>
          <w:lang w:bidi="en-US"/>
        </w:rPr>
        <w:t xml:space="preserve"> will help managers:</w:t>
      </w:r>
    </w:p>
    <w:p w14:paraId="5561AA23" w14:textId="6CB0E6E4" w:rsidR="006C5209" w:rsidRPr="006C5209" w:rsidRDefault="006C5209" w:rsidP="00CC511D">
      <w:pPr>
        <w:pStyle w:val="firsttablebullet"/>
        <w:ind w:left="540"/>
        <w:rPr>
          <w:i/>
          <w:sz w:val="20"/>
          <w:szCs w:val="20"/>
        </w:rPr>
      </w:pPr>
      <w:r w:rsidRPr="006C5209">
        <w:rPr>
          <w:i/>
          <w:sz w:val="20"/>
          <w:szCs w:val="20"/>
        </w:rPr>
        <w:t>Build</w:t>
      </w:r>
      <w:r w:rsidR="00E0513B">
        <w:rPr>
          <w:i/>
          <w:sz w:val="20"/>
          <w:szCs w:val="20"/>
        </w:rPr>
        <w:t xml:space="preserve"> their </w:t>
      </w:r>
      <w:r w:rsidRPr="006C5209">
        <w:rPr>
          <w:i/>
          <w:sz w:val="20"/>
          <w:szCs w:val="20"/>
        </w:rPr>
        <w:t xml:space="preserve">credibility by earning trust and establishing </w:t>
      </w:r>
      <w:r w:rsidR="00B46844">
        <w:rPr>
          <w:i/>
          <w:sz w:val="20"/>
          <w:szCs w:val="20"/>
        </w:rPr>
        <w:t>their</w:t>
      </w:r>
      <w:r w:rsidR="00B46844" w:rsidRPr="006C5209">
        <w:rPr>
          <w:i/>
          <w:sz w:val="20"/>
          <w:szCs w:val="20"/>
        </w:rPr>
        <w:t xml:space="preserve"> </w:t>
      </w:r>
      <w:r w:rsidRPr="006C5209">
        <w:rPr>
          <w:i/>
          <w:sz w:val="20"/>
          <w:szCs w:val="20"/>
        </w:rPr>
        <w:t>expertise</w:t>
      </w:r>
    </w:p>
    <w:p w14:paraId="1EC8E2F3" w14:textId="5996B116" w:rsidR="006C5209" w:rsidRPr="006C5209" w:rsidRDefault="006C5209" w:rsidP="00CC511D">
      <w:pPr>
        <w:pStyle w:val="firsttablebullet"/>
        <w:ind w:left="540"/>
        <w:rPr>
          <w:i/>
          <w:sz w:val="20"/>
          <w:szCs w:val="20"/>
        </w:rPr>
      </w:pPr>
      <w:r w:rsidRPr="006C5209">
        <w:rPr>
          <w:i/>
          <w:sz w:val="20"/>
          <w:szCs w:val="20"/>
        </w:rPr>
        <w:t>Assess those whom</w:t>
      </w:r>
      <w:r w:rsidR="00E0513B">
        <w:rPr>
          <w:i/>
          <w:sz w:val="20"/>
          <w:szCs w:val="20"/>
        </w:rPr>
        <w:t xml:space="preserve"> they</w:t>
      </w:r>
      <w:r w:rsidRPr="006C5209">
        <w:rPr>
          <w:i/>
          <w:sz w:val="20"/>
          <w:szCs w:val="20"/>
        </w:rPr>
        <w:t xml:space="preserve"> need to persuade</w:t>
      </w:r>
    </w:p>
    <w:p w14:paraId="1BB73CC7" w14:textId="18C69117" w:rsidR="006C5209" w:rsidRPr="006C5209" w:rsidRDefault="006C5209" w:rsidP="00CC511D">
      <w:pPr>
        <w:pStyle w:val="firsttablebullet"/>
        <w:ind w:left="540"/>
        <w:rPr>
          <w:i/>
          <w:sz w:val="20"/>
          <w:szCs w:val="20"/>
        </w:rPr>
      </w:pPr>
      <w:r w:rsidRPr="006C5209">
        <w:rPr>
          <w:i/>
          <w:sz w:val="20"/>
          <w:szCs w:val="20"/>
        </w:rPr>
        <w:t>Persuade people by appealing to reason</w:t>
      </w:r>
    </w:p>
    <w:p w14:paraId="5FA3501E" w14:textId="14B8D143" w:rsidR="006C5209" w:rsidRPr="006C5209" w:rsidRDefault="006C5209" w:rsidP="00CC511D">
      <w:pPr>
        <w:pStyle w:val="firsttablebullet"/>
        <w:ind w:left="540"/>
        <w:rPr>
          <w:i/>
          <w:sz w:val="20"/>
          <w:szCs w:val="20"/>
        </w:rPr>
      </w:pPr>
      <w:r w:rsidRPr="006C5209">
        <w:rPr>
          <w:i/>
          <w:sz w:val="20"/>
          <w:szCs w:val="20"/>
        </w:rPr>
        <w:t>Connect with people by appealing to their emotions</w:t>
      </w:r>
    </w:p>
    <w:p w14:paraId="17458716" w14:textId="0514875E" w:rsidR="006C5209" w:rsidRPr="006C5209" w:rsidRDefault="006C5209" w:rsidP="00CC511D">
      <w:pPr>
        <w:pStyle w:val="firsttablebullet"/>
        <w:ind w:left="540"/>
        <w:rPr>
          <w:i/>
          <w:sz w:val="20"/>
          <w:szCs w:val="20"/>
        </w:rPr>
      </w:pPr>
      <w:r w:rsidRPr="006C5209">
        <w:rPr>
          <w:i/>
          <w:sz w:val="20"/>
          <w:szCs w:val="20"/>
        </w:rPr>
        <w:t>Overcome resistance to</w:t>
      </w:r>
      <w:r w:rsidR="00E0513B">
        <w:rPr>
          <w:i/>
          <w:sz w:val="20"/>
          <w:szCs w:val="20"/>
        </w:rPr>
        <w:t xml:space="preserve"> their</w:t>
      </w:r>
      <w:r w:rsidRPr="006C5209">
        <w:rPr>
          <w:i/>
          <w:sz w:val="20"/>
          <w:szCs w:val="20"/>
        </w:rPr>
        <w:t xml:space="preserve"> ideas</w:t>
      </w:r>
    </w:p>
    <w:p w14:paraId="6BA0589C" w14:textId="7F99C39D" w:rsidR="004C15CC" w:rsidRPr="006C5209" w:rsidRDefault="006C5209" w:rsidP="00CC511D">
      <w:pPr>
        <w:pStyle w:val="firsttablebullet"/>
        <w:ind w:left="540"/>
        <w:rPr>
          <w:i/>
          <w:noProof/>
          <w:sz w:val="20"/>
          <w:szCs w:val="20"/>
        </w:rPr>
      </w:pPr>
      <w:r w:rsidRPr="006C5209">
        <w:rPr>
          <w:i/>
          <w:sz w:val="20"/>
          <w:szCs w:val="20"/>
        </w:rPr>
        <w:t xml:space="preserve">Activate persuasion “triggers” to affect people’s unconscious response to </w:t>
      </w:r>
      <w:r w:rsidR="00E0513B">
        <w:rPr>
          <w:i/>
          <w:sz w:val="20"/>
          <w:szCs w:val="20"/>
        </w:rPr>
        <w:t xml:space="preserve">their </w:t>
      </w:r>
      <w:r w:rsidRPr="006C5209">
        <w:rPr>
          <w:i/>
          <w:sz w:val="20"/>
          <w:szCs w:val="20"/>
        </w:rPr>
        <w:t>idea</w:t>
      </w:r>
      <w:r w:rsidR="00B46844">
        <w:rPr>
          <w:i/>
          <w:sz w:val="20"/>
          <w:szCs w:val="20"/>
        </w:rPr>
        <w:t>s</w:t>
      </w:r>
    </w:p>
    <w:p w14:paraId="39664E45" w14:textId="77777777" w:rsidR="004C15CC" w:rsidRDefault="004C15CC" w:rsidP="00CC511D">
      <w:pPr>
        <w:pStyle w:val="Invitenote"/>
        <w:pBdr>
          <w:bottom w:val="dashed" w:sz="6" w:space="0" w:color="BFBFBF" w:themeColor="background1" w:themeShade="BF"/>
        </w:pBdr>
        <w:rPr>
          <w:noProof/>
          <w:lang w:bidi="en-US"/>
        </w:rPr>
      </w:pPr>
    </w:p>
    <w:p w14:paraId="091A497B" w14:textId="432005A5" w:rsidR="00EA3A1B" w:rsidRPr="00EA3A1B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>The</w:t>
      </w:r>
      <w:r w:rsidR="00FA4E12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learning experience </w:t>
      </w:r>
      <w:r w:rsidR="00FA4E12">
        <w:rPr>
          <w:noProof/>
          <w:lang w:bidi="en-US"/>
        </w:rPr>
        <w:t>has</w:t>
      </w:r>
      <w:r w:rsidRPr="00DF557D">
        <w:rPr>
          <w:noProof/>
          <w:lang w:bidi="en-US"/>
        </w:rPr>
        <w:t xml:space="preserve"> three components:</w:t>
      </w:r>
    </w:p>
    <w:p w14:paraId="5081B672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805F0E1" wp14:editId="2E553495">
            <wp:extent cx="6146800" cy="829945"/>
            <wp:effectExtent l="0" t="2540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7DF5D191" w14:textId="2C47C11F" w:rsidR="004C15CC" w:rsidRDefault="00446AE0" w:rsidP="00C870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Pr="00EB0AC9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     </w:t>
      </w:r>
      <w:r w:rsidRPr="00EB0AC9">
        <w:rPr>
          <w:i/>
          <w:sz w:val="20"/>
          <w:lang w:bidi="en-US"/>
        </w:rPr>
        <w:t>Ongoing</w:t>
      </w:r>
    </w:p>
    <w:p w14:paraId="03E1E589" w14:textId="73572FD8" w:rsidR="00446AE0" w:rsidRDefault="00446AE0" w:rsidP="006678E7">
      <w:pPr>
        <w:pStyle w:val="texttitle"/>
      </w:pPr>
      <w:r w:rsidRPr="006678E7">
        <w:t>Part 1</w:t>
      </w:r>
      <w:r w:rsidR="00A80CE9">
        <w:t>:</w:t>
      </w:r>
      <w:r w:rsidRPr="006678E7">
        <w:t xml:space="preserve"> </w:t>
      </w:r>
      <w:r w:rsidR="00DB315A">
        <w:t>Pre-work (s</w:t>
      </w:r>
      <w:r w:rsidR="00DB315A" w:rsidRPr="006678E7">
        <w:t xml:space="preserve">elf-paced, </w:t>
      </w:r>
      <w:r w:rsidR="00DB315A">
        <w:t>i</w:t>
      </w:r>
      <w:r w:rsidR="00DB315A" w:rsidRPr="006678E7">
        <w:t>ndividual</w:t>
      </w:r>
      <w:r w:rsidR="00DB315A">
        <w:t>)</w:t>
      </w:r>
    </w:p>
    <w:p w14:paraId="0C2F59AB" w14:textId="6B7DD7B9" w:rsidR="00AB3A40" w:rsidRDefault="00AB3A40" w:rsidP="00AB3A40">
      <w:pPr>
        <w:pStyle w:val="text"/>
      </w:pPr>
      <w:r>
        <w:t>Before</w:t>
      </w:r>
      <w:r w:rsidRPr="00815C18">
        <w:t xml:space="preserve"> the </w:t>
      </w:r>
      <w:r>
        <w:t xml:space="preserve">live </w:t>
      </w:r>
      <w:r w:rsidR="00DB315A">
        <w:t xml:space="preserve">Café </w:t>
      </w:r>
      <w:r w:rsidRPr="00815C18">
        <w:t>session, participants are expected to complete the following assignments:</w:t>
      </w:r>
    </w:p>
    <w:p w14:paraId="0F8F9EA2" w14:textId="6BEB5C52" w:rsidR="00AB3A40" w:rsidRDefault="00AB3A40" w:rsidP="00AB3A40">
      <w:pPr>
        <w:pStyle w:val="introbullet"/>
      </w:pPr>
      <w:r>
        <w:t xml:space="preserve">Review the following online lessons from the Harvard ManageMentor </w:t>
      </w:r>
      <w:r w:rsidR="00EC52B6">
        <w:t>Persuading Others topic</w:t>
      </w:r>
      <w:r>
        <w:t>:</w:t>
      </w:r>
    </w:p>
    <w:p w14:paraId="13C57875" w14:textId="000C32BF" w:rsidR="00AB3A40" w:rsidRPr="001A1090" w:rsidRDefault="00AB23FB" w:rsidP="001A1090">
      <w:pPr>
        <w:pStyle w:val="dashpoint"/>
      </w:pPr>
      <w:r w:rsidRPr="001A1090">
        <w:t xml:space="preserve">Understand </w:t>
      </w:r>
      <w:r w:rsidR="00EC52B6">
        <w:t>Persuasion</w:t>
      </w:r>
    </w:p>
    <w:p w14:paraId="1908A418" w14:textId="3016F966" w:rsidR="00AB3A40" w:rsidRDefault="00EC52B6" w:rsidP="001A1090">
      <w:pPr>
        <w:pStyle w:val="dashpoint"/>
      </w:pPr>
      <w:r>
        <w:t>Build Your Credibility</w:t>
      </w:r>
    </w:p>
    <w:p w14:paraId="73D43C37" w14:textId="20E77724" w:rsidR="00EC52B6" w:rsidRDefault="00EC52B6" w:rsidP="001A1090">
      <w:pPr>
        <w:pStyle w:val="dashpoint"/>
      </w:pPr>
      <w:r>
        <w:t>Understand Your Audience</w:t>
      </w:r>
    </w:p>
    <w:p w14:paraId="7C6A9BC9" w14:textId="2432255C" w:rsidR="00EC52B6" w:rsidRDefault="00EC52B6" w:rsidP="001A1090">
      <w:pPr>
        <w:pStyle w:val="dashpoint"/>
      </w:pPr>
      <w:r>
        <w:t>Win Minds</w:t>
      </w:r>
    </w:p>
    <w:p w14:paraId="6AD26323" w14:textId="71A0B74A" w:rsidR="00EC52B6" w:rsidRDefault="00EC52B6" w:rsidP="001A1090">
      <w:pPr>
        <w:pStyle w:val="dashpoint"/>
      </w:pPr>
      <w:r>
        <w:lastRenderedPageBreak/>
        <w:t>Win Hearts</w:t>
      </w:r>
    </w:p>
    <w:p w14:paraId="32D006C6" w14:textId="69A2947C" w:rsidR="00EC52B6" w:rsidRDefault="00EC52B6" w:rsidP="001A1090">
      <w:pPr>
        <w:pStyle w:val="dashpoint"/>
      </w:pPr>
      <w:r>
        <w:t>Overcome Resistance</w:t>
      </w:r>
    </w:p>
    <w:p w14:paraId="3DA47829" w14:textId="1D273FDA" w:rsidR="00EC52B6" w:rsidRPr="001A1090" w:rsidRDefault="00EC52B6" w:rsidP="001A1090">
      <w:pPr>
        <w:pStyle w:val="dashpoint"/>
      </w:pPr>
      <w:r>
        <w:t>Activate Persuasion Triggers</w:t>
      </w:r>
    </w:p>
    <w:p w14:paraId="707986FC" w14:textId="77777777" w:rsidR="00AB23FB" w:rsidRDefault="00AB23FB" w:rsidP="00AB23FB">
      <w:pPr>
        <w:pStyle w:val="introbullet"/>
        <w:numPr>
          <w:ilvl w:val="0"/>
          <w:numId w:val="0"/>
        </w:numPr>
        <w:ind w:left="461"/>
      </w:pPr>
    </w:p>
    <w:p w14:paraId="441B622F" w14:textId="7EACAEF2" w:rsidR="00AB3A40" w:rsidRDefault="00AB3A40" w:rsidP="00AB3A40">
      <w:pPr>
        <w:pStyle w:val="introbullet"/>
      </w:pPr>
      <w:r>
        <w:t xml:space="preserve">Complete the online comprehension test </w:t>
      </w:r>
      <w:r w:rsidR="00A43588">
        <w:t xml:space="preserve">“Where You Stand” </w:t>
      </w:r>
      <w:r>
        <w:t xml:space="preserve">from the Harvard ManageMentor </w:t>
      </w:r>
      <w:r w:rsidR="00EC52B6">
        <w:t>Persuading Others</w:t>
      </w:r>
      <w:r>
        <w:t xml:space="preserve"> topic</w:t>
      </w:r>
    </w:p>
    <w:p w14:paraId="218E86B8" w14:textId="77777777" w:rsidR="00E96986" w:rsidRDefault="00AB3A40" w:rsidP="00E96986">
      <w:pPr>
        <w:pStyle w:val="introbullet"/>
        <w:ind w:right="450"/>
      </w:pPr>
      <w:r w:rsidRPr="002F3228">
        <w:t>Complete</w:t>
      </w:r>
      <w:r w:rsidR="00173F6F" w:rsidRPr="002F3228">
        <w:t xml:space="preserve"> </w:t>
      </w:r>
      <w:r w:rsidRPr="002F3228">
        <w:t xml:space="preserve">the tool “Worksheet </w:t>
      </w:r>
      <w:r w:rsidR="00824C32" w:rsidRPr="002F3228">
        <w:t xml:space="preserve">for </w:t>
      </w:r>
      <w:r w:rsidR="002F3228" w:rsidRPr="002F3228">
        <w:t>Understanding Your Audience</w:t>
      </w:r>
      <w:r w:rsidRPr="002F3228">
        <w:t xml:space="preserve">” </w:t>
      </w:r>
      <w:r w:rsidR="00824C32" w:rsidRPr="002F3228">
        <w:t>from</w:t>
      </w:r>
      <w:r w:rsidRPr="002F3228">
        <w:t xml:space="preserve"> the Harvard ManageMentor </w:t>
      </w:r>
      <w:r w:rsidR="002F3228" w:rsidRPr="002F3228">
        <w:t>Persuading Others</w:t>
      </w:r>
      <w:r w:rsidR="00AB23FB" w:rsidRPr="002F3228">
        <w:t xml:space="preserve"> </w:t>
      </w:r>
      <w:r w:rsidR="00824C32" w:rsidRPr="002F3228">
        <w:t>topic</w:t>
      </w:r>
    </w:p>
    <w:p w14:paraId="61263AF5" w14:textId="48F24D27" w:rsidR="00824C32" w:rsidRPr="002F3228" w:rsidRDefault="00824C32" w:rsidP="009438A3">
      <w:pPr>
        <w:pStyle w:val="introbullet"/>
        <w:ind w:right="450"/>
      </w:pPr>
      <w:r w:rsidRPr="002F3228">
        <w:t xml:space="preserve">Complete </w:t>
      </w:r>
      <w:r w:rsidR="00173F6F" w:rsidRPr="002F3228">
        <w:t xml:space="preserve">the </w:t>
      </w:r>
      <w:r w:rsidRPr="002F3228">
        <w:t>practice activity “</w:t>
      </w:r>
      <w:r w:rsidR="002F3228" w:rsidRPr="002F3228">
        <w:t xml:space="preserve">Apply the Triggers” </w:t>
      </w:r>
      <w:r w:rsidRPr="002F3228">
        <w:t>fr</w:t>
      </w:r>
      <w:r w:rsidR="002F3228" w:rsidRPr="002F3228">
        <w:t xml:space="preserve">om </w:t>
      </w:r>
      <w:r w:rsidRPr="002F3228">
        <w:t>the Harvard</w:t>
      </w:r>
      <w:r w:rsidR="002F3228" w:rsidRPr="002F3228">
        <w:t xml:space="preserve"> ManageMentor Persuading Others</w:t>
      </w:r>
      <w:r w:rsidRPr="002F3228">
        <w:t xml:space="preserve"> topic</w:t>
      </w:r>
    </w:p>
    <w:p w14:paraId="33442515" w14:textId="2EFDBC1E" w:rsidR="00824C32" w:rsidRPr="00824C32" w:rsidRDefault="00824C32" w:rsidP="00824C32">
      <w:pPr>
        <w:pStyle w:val="introbullet"/>
        <w:numPr>
          <w:ilvl w:val="0"/>
          <w:numId w:val="0"/>
        </w:numPr>
        <w:ind w:left="461" w:right="450"/>
      </w:pPr>
    </w:p>
    <w:p w14:paraId="34832406" w14:textId="0E8834A0" w:rsidR="00DF557D" w:rsidRPr="00DF557D" w:rsidRDefault="00DF557D" w:rsidP="007351FD">
      <w:pPr>
        <w:pStyle w:val="texttitle"/>
      </w:pPr>
      <w:r w:rsidRPr="00DF557D">
        <w:t>Part 2</w:t>
      </w:r>
      <w:r w:rsidR="00A80CE9">
        <w:t>:</w:t>
      </w:r>
      <w:r w:rsidRPr="00DF557D">
        <w:t xml:space="preserve"> </w:t>
      </w:r>
      <w:r w:rsidR="00DB315A">
        <w:t>Café session (l</w:t>
      </w:r>
      <w:r w:rsidR="00DB315A" w:rsidRPr="00DF557D">
        <w:t xml:space="preserve">ive, </w:t>
      </w:r>
      <w:r w:rsidR="00DB315A">
        <w:t>g</w:t>
      </w:r>
      <w:r w:rsidR="00DB315A" w:rsidRPr="00DF557D">
        <w:t>roup</w:t>
      </w:r>
      <w:r w:rsidR="00DB315A">
        <w:t>)</w:t>
      </w:r>
    </w:p>
    <w:p w14:paraId="47E722EC" w14:textId="1286B965" w:rsidR="00FA4E12" w:rsidRPr="00AB3A40" w:rsidRDefault="00AB3A40" w:rsidP="005972A4">
      <w:pPr>
        <w:pStyle w:val="text"/>
        <w:spacing w:after="120" w:line="26" w:lineRule="atLeast"/>
      </w:pPr>
      <w:r w:rsidRPr="00AB3A40">
        <w:t xml:space="preserve">The </w:t>
      </w:r>
      <w:r w:rsidR="00E0513B">
        <w:t>Café</w:t>
      </w:r>
      <w:r w:rsidR="00DB315A">
        <w:t xml:space="preserve"> </w:t>
      </w:r>
      <w:r w:rsidRPr="00AB3A40">
        <w:t>session</w:t>
      </w:r>
      <w:r>
        <w:t xml:space="preserve"> </w:t>
      </w:r>
      <w:r w:rsidRPr="00AB3A40">
        <w:t>represents the core element of the learning experience. The session provide</w:t>
      </w:r>
      <w:r w:rsidR="00FA4E12">
        <w:t>s</w:t>
      </w:r>
      <w:r w:rsidRPr="00AB3A40">
        <w:t xml:space="preserve"> an opportunity for managers to:</w:t>
      </w:r>
    </w:p>
    <w:p w14:paraId="62C9CD78" w14:textId="77777777" w:rsidR="00AB3A40" w:rsidRPr="00CC511D" w:rsidRDefault="00AB3A40" w:rsidP="00CC511D">
      <w:pPr>
        <w:pStyle w:val="introbullet"/>
      </w:pPr>
      <w:r w:rsidRPr="00CC511D">
        <w:t>Exchange ideas and questions with others</w:t>
      </w:r>
    </w:p>
    <w:p w14:paraId="72DC5B05" w14:textId="77777777" w:rsidR="00AB3A40" w:rsidRPr="00CC511D" w:rsidRDefault="00AB3A40" w:rsidP="00CC511D">
      <w:pPr>
        <w:pStyle w:val="introbullet"/>
      </w:pPr>
      <w:r w:rsidRPr="00CC511D">
        <w:t>Discuss the context of how concepts and skills apply in the workplace</w:t>
      </w:r>
    </w:p>
    <w:p w14:paraId="0A9CB446" w14:textId="77777777" w:rsidR="00AB3A40" w:rsidRPr="00CC511D" w:rsidRDefault="00AB3A40" w:rsidP="00CC511D">
      <w:pPr>
        <w:pStyle w:val="introbullet"/>
      </w:pPr>
      <w:r w:rsidRPr="00CC511D">
        <w:t>Practice and begin application of those concepts and skills</w:t>
      </w:r>
    </w:p>
    <w:p w14:paraId="5AC54B10" w14:textId="5D39D765" w:rsidR="00C726F7" w:rsidRDefault="00AB3A40" w:rsidP="00BD4E79">
      <w:pPr>
        <w:pStyle w:val="introbullet"/>
      </w:pPr>
      <w:r w:rsidRPr="00CC511D">
        <w:t>Build momentum and support for applying the concepts and skills in the workplace</w:t>
      </w:r>
    </w:p>
    <w:p w14:paraId="14044346" w14:textId="231EB674" w:rsidR="00C726F7" w:rsidRDefault="00C726F7" w:rsidP="00CC511D">
      <w:pPr>
        <w:pStyle w:val="introtext"/>
      </w:pPr>
      <w:r w:rsidRPr="00870F90">
        <w:t xml:space="preserve">The </w:t>
      </w:r>
      <w:r w:rsidR="00E0513B">
        <w:t>Café</w:t>
      </w:r>
      <w:r w:rsidR="00E0513B" w:rsidRPr="00870F90">
        <w:t xml:space="preserve"> </w:t>
      </w:r>
      <w:r w:rsidRPr="00870F90">
        <w:t xml:space="preserve">session </w:t>
      </w:r>
      <w:r w:rsidR="00870F90" w:rsidRPr="00870F90">
        <w:t>focuses spe</w:t>
      </w:r>
      <w:bookmarkStart w:id="0" w:name="_GoBack"/>
      <w:bookmarkEnd w:id="0"/>
      <w:r w:rsidR="00870F90" w:rsidRPr="00870F90">
        <w:t>cifically on the</w:t>
      </w:r>
      <w:r w:rsidR="00870F90">
        <w:t xml:space="preserve"> following</w:t>
      </w:r>
      <w:r w:rsidR="00CD098E">
        <w:t xml:space="preserve"> concepts and</w:t>
      </w:r>
      <w:r w:rsidR="00870F90" w:rsidRPr="00870F90">
        <w:t xml:space="preserve"> </w:t>
      </w:r>
      <w:r w:rsidR="00870F90">
        <w:t xml:space="preserve">tasks from the </w:t>
      </w:r>
      <w:r w:rsidR="0002007F">
        <w:t>Persuading Others</w:t>
      </w:r>
      <w:r w:rsidR="00870F90">
        <w:t xml:space="preserve"> topic</w:t>
      </w:r>
      <w:r w:rsidRPr="00870F90">
        <w:t>:</w:t>
      </w:r>
    </w:p>
    <w:p w14:paraId="23D6969F" w14:textId="286DA636" w:rsidR="00396081" w:rsidRPr="000759F0" w:rsidRDefault="00B52617" w:rsidP="00C929F2">
      <w:pPr>
        <w:pStyle w:val="introbullet"/>
        <w:rPr>
          <w:rFonts w:eastAsia="Calibri"/>
        </w:rPr>
      </w:pPr>
      <w:r>
        <w:rPr>
          <w:rFonts w:eastAsia="Calibri"/>
        </w:rPr>
        <w:t xml:space="preserve">Categories of </w:t>
      </w:r>
      <w:r w:rsidR="00521858">
        <w:rPr>
          <w:rFonts w:eastAsia="Calibri"/>
        </w:rPr>
        <w:t>r</w:t>
      </w:r>
      <w:r w:rsidR="0066130D">
        <w:rPr>
          <w:rFonts w:eastAsia="Calibri"/>
        </w:rPr>
        <w:t>eceptivity</w:t>
      </w:r>
      <w:r w:rsidR="00396081" w:rsidRPr="000759F0">
        <w:rPr>
          <w:rFonts w:eastAsia="Calibri"/>
        </w:rPr>
        <w:t xml:space="preserve"> </w:t>
      </w:r>
    </w:p>
    <w:p w14:paraId="60424870" w14:textId="189E2342" w:rsidR="00396081" w:rsidRPr="000759F0" w:rsidRDefault="000453D1" w:rsidP="00C929F2">
      <w:pPr>
        <w:pStyle w:val="introbullet"/>
        <w:rPr>
          <w:rFonts w:eastAsia="Calibri"/>
        </w:rPr>
      </w:pPr>
      <w:r>
        <w:rPr>
          <w:rFonts w:eastAsia="Calibri"/>
        </w:rPr>
        <w:t>Decision-</w:t>
      </w:r>
      <w:r w:rsidR="00521858">
        <w:rPr>
          <w:rFonts w:eastAsia="Calibri"/>
        </w:rPr>
        <w:t>making s</w:t>
      </w:r>
      <w:r w:rsidR="00396081" w:rsidRPr="000759F0">
        <w:rPr>
          <w:rFonts w:eastAsia="Calibri"/>
        </w:rPr>
        <w:t>tyles</w:t>
      </w:r>
    </w:p>
    <w:p w14:paraId="7AF455B1" w14:textId="6474B07F" w:rsidR="00396081" w:rsidRDefault="00A97FAC" w:rsidP="00C929F2">
      <w:pPr>
        <w:pStyle w:val="introbullet"/>
        <w:rPr>
          <w:rFonts w:eastAsia="Calibri"/>
        </w:rPr>
      </w:pPr>
      <w:r>
        <w:rPr>
          <w:rFonts w:eastAsia="Calibri"/>
        </w:rPr>
        <w:t>The right structure</w:t>
      </w:r>
    </w:p>
    <w:p w14:paraId="756D3E1A" w14:textId="7EAF96BA" w:rsidR="00396081" w:rsidRDefault="00F318CD" w:rsidP="00C929F2">
      <w:pPr>
        <w:pStyle w:val="introbullet"/>
        <w:rPr>
          <w:rFonts w:eastAsia="Calibri"/>
        </w:rPr>
      </w:pPr>
      <w:r>
        <w:rPr>
          <w:rFonts w:eastAsia="Calibri"/>
        </w:rPr>
        <w:t>Appeal to emotions</w:t>
      </w:r>
    </w:p>
    <w:p w14:paraId="0FB88668" w14:textId="3E97CA36" w:rsidR="00396081" w:rsidRPr="00396081" w:rsidRDefault="00846CD6" w:rsidP="00C929F2">
      <w:pPr>
        <w:pStyle w:val="introbullet"/>
        <w:rPr>
          <w:rFonts w:eastAsia="Calibri"/>
        </w:rPr>
      </w:pPr>
      <w:r>
        <w:rPr>
          <w:rFonts w:eastAsia="Calibri"/>
        </w:rPr>
        <w:t>Eight</w:t>
      </w:r>
      <w:r w:rsidR="00396081">
        <w:rPr>
          <w:rFonts w:eastAsia="Calibri"/>
        </w:rPr>
        <w:t xml:space="preserve"> </w:t>
      </w:r>
      <w:r w:rsidR="00421C20">
        <w:rPr>
          <w:rFonts w:eastAsia="Calibri"/>
        </w:rPr>
        <w:t>persuasion t</w:t>
      </w:r>
      <w:r w:rsidR="00AE2E58">
        <w:rPr>
          <w:rFonts w:eastAsia="Calibri"/>
        </w:rPr>
        <w:t>riggers</w:t>
      </w:r>
    </w:p>
    <w:p w14:paraId="3558DD93" w14:textId="3F2444A1" w:rsidR="00E9792B" w:rsidRDefault="00DB315A" w:rsidP="004F35FD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345272">
        <w:rPr>
          <w:lang w:bidi="en-US"/>
        </w:rPr>
        <w:t>Facilitating the Café session as outlined shoul</w:t>
      </w:r>
      <w:r>
        <w:rPr>
          <w:lang w:bidi="en-US"/>
        </w:rPr>
        <w:t>d take approximately 60 minutes</w:t>
      </w:r>
      <w:r w:rsidR="007351FD" w:rsidRPr="007351FD">
        <w:rPr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3755C895" w:rsidR="00CC511D" w:rsidRDefault="00CC511D">
      <w:pPr>
        <w:rPr>
          <w:rFonts w:ascii="Arial" w:eastAsia="Times New Roman" w:hAnsi="Arial" w:cs="Times New Roman"/>
          <w:bCs/>
          <w:iCs/>
          <w:lang w:bidi="en-US"/>
        </w:rPr>
      </w:pPr>
      <w:r>
        <w:br w:type="page"/>
      </w:r>
    </w:p>
    <w:p w14:paraId="70FCD85D" w14:textId="77777777" w:rsidR="004F35FD" w:rsidRPr="00DF557D" w:rsidRDefault="004F35FD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0334BC71" w14:textId="77777777" w:rsidTr="004B11C9">
        <w:trPr>
          <w:trHeight w:val="4445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CC707FD" w14:textId="6C4A4991" w:rsidR="00E02EC1" w:rsidRPr="00F87C20" w:rsidRDefault="00E02EC1" w:rsidP="00CC511D">
            <w:pPr>
              <w:pStyle w:val="firsttablebullet"/>
            </w:pPr>
            <w:r w:rsidRPr="00F87C20">
              <w:t>Show icebreaker question while participants are arriving to the session (</w:t>
            </w:r>
            <w:r w:rsidR="00D15E6D" w:rsidRPr="00CC2E80">
              <w:rPr>
                <w:i/>
              </w:rPr>
              <w:t xml:space="preserve">Let’s have a companywide meditation session at noon every day. </w:t>
            </w:r>
            <w:r w:rsidR="00F87C20" w:rsidRPr="00F87C20">
              <w:t>Are you in favor of this idea? Chat in: Yes, no, not sure</w:t>
            </w:r>
            <w:r w:rsidRPr="00F87C20">
              <w:t>)</w:t>
            </w:r>
          </w:p>
          <w:p w14:paraId="2A8A6CA6" w14:textId="77777777" w:rsidR="00E02EC1" w:rsidRPr="0003128B" w:rsidRDefault="00E02EC1" w:rsidP="00CC511D">
            <w:pPr>
              <w:pStyle w:val="firsttablebullet"/>
            </w:pPr>
            <w:r w:rsidRPr="0003128B">
              <w:t>Introduce facilitators.</w:t>
            </w:r>
          </w:p>
          <w:p w14:paraId="1B76D9F9" w14:textId="77777777" w:rsidR="00E02EC1" w:rsidRPr="0003128B" w:rsidRDefault="00E02EC1" w:rsidP="00CC511D">
            <w:pPr>
              <w:pStyle w:val="firsttablebullet"/>
            </w:pPr>
            <w:r w:rsidRPr="0003128B">
              <w:t>Review tips for using technology during the session.</w:t>
            </w:r>
          </w:p>
          <w:p w14:paraId="617F0B99" w14:textId="069A0E14" w:rsidR="00F87C20" w:rsidRDefault="00F87C20" w:rsidP="00CC511D">
            <w:pPr>
              <w:pStyle w:val="firsttablebullet"/>
            </w:pPr>
            <w:r>
              <w:t>Debrief icebreaker question</w:t>
            </w:r>
            <w:r w:rsidR="00CC2E80">
              <w:t>.</w:t>
            </w:r>
          </w:p>
          <w:p w14:paraId="3994EBBE" w14:textId="1C62C8A4" w:rsidR="00E02EC1" w:rsidRPr="0003128B" w:rsidRDefault="00E02EC1" w:rsidP="00CC511D">
            <w:pPr>
              <w:pStyle w:val="firsttablebullet"/>
            </w:pPr>
            <w:r w:rsidRPr="0003128B">
              <w:t xml:space="preserve">Set context: </w:t>
            </w:r>
            <w:r w:rsidR="00E514F4">
              <w:t xml:space="preserve">Every day, </w:t>
            </w:r>
            <w:r w:rsidR="0001292A">
              <w:t>as</w:t>
            </w:r>
            <w:r w:rsidR="00263B33">
              <w:t xml:space="preserve"> manager</w:t>
            </w:r>
            <w:r w:rsidR="0001292A">
              <w:t>s</w:t>
            </w:r>
            <w:r w:rsidR="00263B33">
              <w:t xml:space="preserve">, you </w:t>
            </w:r>
            <w:r w:rsidR="00E514F4">
              <w:t xml:space="preserve">are faced with situations that require you to persuade others. It may be something relatively simple such as convincing your </w:t>
            </w:r>
            <w:r w:rsidR="00A52F2F">
              <w:t>boss to approve your request to telecommute one day per week</w:t>
            </w:r>
            <w:r w:rsidR="00263B33">
              <w:t xml:space="preserve">, or </w:t>
            </w:r>
            <w:r w:rsidR="00260C9F">
              <w:t>a more complex si</w:t>
            </w:r>
            <w:r w:rsidR="00A52F2F">
              <w:t>tuation that requires you to convince</w:t>
            </w:r>
            <w:r w:rsidR="00260C9F">
              <w:t xml:space="preserve"> </w:t>
            </w:r>
            <w:r w:rsidR="0043400A">
              <w:t xml:space="preserve">multiple stakeholders </w:t>
            </w:r>
            <w:r w:rsidR="00A52F2F">
              <w:t xml:space="preserve">to approve funding for a much-needed resource. </w:t>
            </w:r>
            <w:r w:rsidR="00263B33">
              <w:t xml:space="preserve">These require you to exercise </w:t>
            </w:r>
            <w:r w:rsidR="00263B33" w:rsidRPr="00263B33">
              <w:rPr>
                <w:i/>
              </w:rPr>
              <w:t>persuasion</w:t>
            </w:r>
            <w:r w:rsidR="00D95C0F">
              <w:rPr>
                <w:i/>
              </w:rPr>
              <w:t xml:space="preserve">, </w:t>
            </w:r>
            <w:r w:rsidR="00263B33">
              <w:t>a critical skill that all managers should master.</w:t>
            </w:r>
            <w:r w:rsidR="00A52F2F">
              <w:t xml:space="preserve"> </w:t>
            </w:r>
          </w:p>
          <w:p w14:paraId="14362616" w14:textId="77777777" w:rsidR="00446AE0" w:rsidRPr="00446AE0" w:rsidRDefault="00E02EC1" w:rsidP="00CC511D">
            <w:pPr>
              <w:pStyle w:val="firsttablebullet"/>
            </w:pPr>
            <w:r w:rsidRPr="0003128B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2F8EE699" w:rsidR="00446AE0" w:rsidRPr="00446AE0" w:rsidRDefault="00F87C20" w:rsidP="00D85B81">
            <w:pPr>
              <w:pStyle w:val="text"/>
            </w:pPr>
            <w:r>
              <w:t>9</w:t>
            </w:r>
            <w:r w:rsidR="00446AE0" w:rsidRPr="00446AE0">
              <w:t xml:space="preserve"> minutes</w:t>
            </w:r>
          </w:p>
        </w:tc>
      </w:tr>
      <w:tr w:rsidR="00446AE0" w:rsidRPr="00446AE0" w14:paraId="0512208A" w14:textId="77777777" w:rsidTr="00B016A7">
        <w:trPr>
          <w:trHeight w:val="474"/>
        </w:trPr>
        <w:tc>
          <w:tcPr>
            <w:tcW w:w="2052" w:type="dxa"/>
            <w:shd w:val="clear" w:color="auto" w:fill="F2F2F2" w:themeFill="background1" w:themeFillShade="F2"/>
          </w:tcPr>
          <w:p w14:paraId="192DE7EF" w14:textId="73ABEBF7" w:rsidR="00446AE0" w:rsidRPr="00AF3A8D" w:rsidRDefault="00446AE0" w:rsidP="0002007F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997BD4">
              <w:rPr>
                <w:rFonts w:eastAsia="Calibri"/>
                <w:b/>
              </w:rPr>
              <w:t xml:space="preserve">Understand </w:t>
            </w:r>
            <w:r w:rsidR="0051329B">
              <w:rPr>
                <w:rFonts w:eastAsia="Calibri"/>
                <w:b/>
              </w:rPr>
              <w:t>y</w:t>
            </w:r>
            <w:r w:rsidR="0002007F">
              <w:rPr>
                <w:rFonts w:eastAsia="Calibri"/>
                <w:b/>
              </w:rPr>
              <w:t xml:space="preserve">our </w:t>
            </w:r>
            <w:r w:rsidR="0051329B">
              <w:rPr>
                <w:rFonts w:eastAsia="Calibri"/>
                <w:b/>
              </w:rPr>
              <w:t>a</w:t>
            </w:r>
            <w:r w:rsidR="0002007F">
              <w:rPr>
                <w:rFonts w:eastAsia="Calibri"/>
                <w:b/>
              </w:rPr>
              <w:t>udience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760AFEAC" w14:textId="5A744384" w:rsidR="00F87C20" w:rsidRDefault="00B97234" w:rsidP="00CC511D">
            <w:pPr>
              <w:pStyle w:val="firsttablebullet"/>
            </w:pPr>
            <w:r>
              <w:t>Facilitate practice activity: Help learners</w:t>
            </w:r>
            <w:r w:rsidR="00F53BA1">
              <w:t xml:space="preserve"> identify </w:t>
            </w:r>
            <w:r>
              <w:t>how receptive they are to an idea</w:t>
            </w:r>
            <w:r w:rsidR="00F53BA1">
              <w:t xml:space="preserve"> and discuss what </w:t>
            </w:r>
            <w:r>
              <w:t xml:space="preserve">can be done </w:t>
            </w:r>
            <w:r w:rsidR="00F53BA1">
              <w:t xml:space="preserve">to </w:t>
            </w:r>
            <w:r w:rsidR="004D602C">
              <w:t xml:space="preserve">increase </w:t>
            </w:r>
            <w:r>
              <w:t xml:space="preserve">their </w:t>
            </w:r>
            <w:r w:rsidR="004D602C">
              <w:t>receptivity</w:t>
            </w:r>
            <w:r>
              <w:t>.</w:t>
            </w:r>
            <w:r w:rsidR="00F53BA1">
              <w:t xml:space="preserve"> </w:t>
            </w:r>
          </w:p>
          <w:p w14:paraId="11278E1A" w14:textId="2588590B" w:rsidR="00E02EC1" w:rsidRPr="0003128B" w:rsidRDefault="00E66E18" w:rsidP="00CC511D">
            <w:pPr>
              <w:pStyle w:val="firsttablebullet"/>
            </w:pPr>
            <w:r>
              <w:t xml:space="preserve">Debrief </w:t>
            </w:r>
            <w:r w:rsidR="00997BD4" w:rsidRPr="0003128B">
              <w:t>tool</w:t>
            </w:r>
            <w:r w:rsidR="00B97234">
              <w:t>:</w:t>
            </w:r>
            <w:r w:rsidR="00997BD4" w:rsidRPr="0003128B">
              <w:t xml:space="preserve"> </w:t>
            </w:r>
            <w:r w:rsidR="00E872A6">
              <w:t xml:space="preserve">“Worksheet for </w:t>
            </w:r>
            <w:r>
              <w:t>Understand</w:t>
            </w:r>
            <w:r w:rsidR="00E872A6">
              <w:t>ing</w:t>
            </w:r>
            <w:r>
              <w:t xml:space="preserve"> Your Audience</w:t>
            </w:r>
            <w:r w:rsidR="00997BD4" w:rsidRPr="0003128B">
              <w:t xml:space="preserve">” </w:t>
            </w:r>
            <w:r w:rsidR="0032719C">
              <w:t>(Part</w:t>
            </w:r>
            <w:r w:rsidR="008A4A3B">
              <w:t>s</w:t>
            </w:r>
            <w:r w:rsidR="0032719C">
              <w:t xml:space="preserve"> 1 </w:t>
            </w:r>
            <w:r w:rsidR="005B0FB2">
              <w:t xml:space="preserve">and </w:t>
            </w:r>
            <w:r w:rsidR="0032719C">
              <w:t xml:space="preserve">2 only) </w:t>
            </w:r>
            <w:r w:rsidR="00997BD4" w:rsidRPr="0003128B">
              <w:t xml:space="preserve">from </w:t>
            </w:r>
            <w:r w:rsidR="00E02EC1" w:rsidRPr="0003128B">
              <w:t xml:space="preserve">online Harvard ManageMentor </w:t>
            </w:r>
            <w:r>
              <w:t>Persuading Others</w:t>
            </w:r>
            <w:r w:rsidR="00E02EC1" w:rsidRPr="0003128B">
              <w:t xml:space="preserve"> topic</w:t>
            </w:r>
            <w:r w:rsidR="001D7B70">
              <w:t xml:space="preserve">. </w:t>
            </w:r>
            <w:r w:rsidR="00E02EC1" w:rsidRPr="0003128B">
              <w:t>Participants</w:t>
            </w:r>
            <w:r w:rsidR="00344770">
              <w:t xml:space="preserve"> discuss</w:t>
            </w:r>
            <w:r w:rsidR="00E02EC1" w:rsidRPr="0003128B">
              <w:t>:</w:t>
            </w:r>
          </w:p>
          <w:p w14:paraId="1BFC73DE" w14:textId="77777777" w:rsidR="00344770" w:rsidRPr="00AD1736" w:rsidRDefault="00344770" w:rsidP="00CC511D">
            <w:pPr>
              <w:pStyle w:val="dashpoint"/>
            </w:pPr>
            <w:r w:rsidRPr="00AD1736">
              <w:t>What was easy about this activity?</w:t>
            </w:r>
          </w:p>
          <w:p w14:paraId="3EF5D754" w14:textId="77777777" w:rsidR="00344770" w:rsidRPr="00AD1736" w:rsidRDefault="00344770" w:rsidP="00CC511D">
            <w:pPr>
              <w:pStyle w:val="dashpoint"/>
            </w:pPr>
            <w:r w:rsidRPr="00AD1736">
              <w:t>What was challenging?</w:t>
            </w:r>
          </w:p>
          <w:p w14:paraId="78527685" w14:textId="77777777" w:rsidR="00344770" w:rsidRPr="00AD1736" w:rsidRDefault="00344770" w:rsidP="00CC511D">
            <w:pPr>
              <w:pStyle w:val="dashpoint"/>
            </w:pPr>
            <w:r w:rsidRPr="00AD1736">
              <w:t>How can you overcome these challenges going forward?</w:t>
            </w:r>
          </w:p>
          <w:p w14:paraId="17003C1F" w14:textId="4CD04E59" w:rsidR="00446AE0" w:rsidRPr="00446AE0" w:rsidRDefault="00446AE0" w:rsidP="00344770">
            <w:pPr>
              <w:pStyle w:val="dashpoint"/>
              <w:numPr>
                <w:ilvl w:val="0"/>
                <w:numId w:val="0"/>
              </w:numPr>
              <w:ind w:left="893" w:hanging="274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4F7B3B45" w:rsidR="00446AE0" w:rsidRPr="00446AE0" w:rsidRDefault="00B016A7" w:rsidP="00963100">
            <w:pPr>
              <w:pStyle w:val="text"/>
            </w:pPr>
            <w:r>
              <w:t>1</w:t>
            </w:r>
            <w:r w:rsidR="00963100">
              <w:t>6</w:t>
            </w:r>
            <w:r w:rsidR="00446AE0" w:rsidRPr="00446AE0">
              <w:t xml:space="preserve"> minutes</w:t>
            </w:r>
          </w:p>
        </w:tc>
      </w:tr>
      <w:tr w:rsidR="00446AE0" w:rsidRPr="00446AE0" w14:paraId="1ADE5C89" w14:textId="77777777" w:rsidTr="00CC511D">
        <w:trPr>
          <w:trHeight w:val="4263"/>
        </w:trPr>
        <w:tc>
          <w:tcPr>
            <w:tcW w:w="2052" w:type="dxa"/>
            <w:shd w:val="clear" w:color="auto" w:fill="F2F2F2" w:themeFill="background1" w:themeFillShade="F2"/>
          </w:tcPr>
          <w:p w14:paraId="23770A4D" w14:textId="176C30ED" w:rsidR="00446AE0" w:rsidRPr="00AF3A8D" w:rsidRDefault="00446AE0" w:rsidP="00E623B2">
            <w:pPr>
              <w:pStyle w:val="text"/>
              <w:ind w:right="162"/>
              <w:rPr>
                <w:b/>
                <w:color w:val="404040" w:themeColor="text1" w:themeTint="BF"/>
                <w:sz w:val="20"/>
                <w:szCs w:val="20"/>
              </w:rPr>
            </w:pPr>
            <w:r w:rsidRPr="00AF3A8D">
              <w:rPr>
                <w:b/>
              </w:rPr>
              <w:lastRenderedPageBreak/>
              <w:t xml:space="preserve">Skill focus: </w:t>
            </w:r>
            <w:r w:rsidR="00465CC5">
              <w:rPr>
                <w:rFonts w:eastAsia="Calibri"/>
                <w:b/>
              </w:rPr>
              <w:t xml:space="preserve">Win </w:t>
            </w:r>
            <w:r w:rsidR="0051329B">
              <w:rPr>
                <w:rFonts w:eastAsia="Calibri"/>
                <w:b/>
              </w:rPr>
              <w:t xml:space="preserve">minds </w:t>
            </w:r>
            <w:r w:rsidR="005B0FB2">
              <w:rPr>
                <w:rFonts w:eastAsia="Calibri"/>
                <w:b/>
              </w:rPr>
              <w:t xml:space="preserve">and </w:t>
            </w:r>
            <w:r w:rsidR="0051329B">
              <w:rPr>
                <w:rFonts w:eastAsia="Calibri"/>
                <w:b/>
              </w:rPr>
              <w:t>hearts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4F5C4B6" w14:textId="479C6686" w:rsidR="005064F7" w:rsidRPr="005064F7" w:rsidRDefault="008064E9" w:rsidP="00CC511D">
            <w:pPr>
              <w:pStyle w:val="firsttablebullet"/>
            </w:pPr>
            <w:r w:rsidRPr="005064F7">
              <w:t>Facilitate</w:t>
            </w:r>
            <w:r w:rsidR="00BB6218">
              <w:t xml:space="preserve"> </w:t>
            </w:r>
            <w:r w:rsidR="00882D22">
              <w:t>practice</w:t>
            </w:r>
            <w:r w:rsidRPr="005064F7">
              <w:t xml:space="preserve"> activity: Complete a </w:t>
            </w:r>
            <w:r w:rsidR="005B0FB2">
              <w:t>”W</w:t>
            </w:r>
            <w:r w:rsidR="005B0FB2" w:rsidRPr="005064F7">
              <w:t>hat</w:t>
            </w:r>
            <w:r w:rsidR="005B0FB2">
              <w:t xml:space="preserve"> </w:t>
            </w:r>
            <w:r w:rsidRPr="005064F7">
              <w:t>would</w:t>
            </w:r>
            <w:r w:rsidR="008C79B1">
              <w:t xml:space="preserve"> </w:t>
            </w:r>
            <w:r w:rsidRPr="005064F7">
              <w:t>you</w:t>
            </w:r>
            <w:r w:rsidR="008C79B1">
              <w:t xml:space="preserve"> </w:t>
            </w:r>
            <w:r w:rsidRPr="005064F7">
              <w:t>do</w:t>
            </w:r>
            <w:r w:rsidR="008C79B1">
              <w:t>?”</w:t>
            </w:r>
            <w:r w:rsidRPr="005064F7">
              <w:t xml:space="preserve"> practice scenario on </w:t>
            </w:r>
            <w:r w:rsidR="00E92563">
              <w:t xml:space="preserve">winning </w:t>
            </w:r>
            <w:r w:rsidR="0037763A">
              <w:t>minds</w:t>
            </w:r>
            <w:r w:rsidR="00E92563">
              <w:t xml:space="preserve"> and </w:t>
            </w:r>
            <w:r w:rsidR="00FC4FD5">
              <w:t>hearts</w:t>
            </w:r>
            <w:r w:rsidR="00E92563">
              <w:t xml:space="preserve">. </w:t>
            </w:r>
            <w:r w:rsidRPr="005064F7">
              <w:t>Participants:</w:t>
            </w:r>
          </w:p>
          <w:p w14:paraId="55ED5DD9" w14:textId="5C5A2F8D" w:rsidR="00463087" w:rsidRDefault="000B2BD0" w:rsidP="001A1090">
            <w:pPr>
              <w:pStyle w:val="dashpoint"/>
            </w:pPr>
            <w:r>
              <w:t>Explain how they would</w:t>
            </w:r>
            <w:r w:rsidR="00A13083">
              <w:t xml:space="preserve"> structure </w:t>
            </w:r>
            <w:r w:rsidR="00515B32">
              <w:t>a</w:t>
            </w:r>
            <w:r w:rsidR="00A13083">
              <w:t xml:space="preserve"> presentation</w:t>
            </w:r>
            <w:r w:rsidR="00463087">
              <w:t xml:space="preserve"> to appeal to reason</w:t>
            </w:r>
            <w:r w:rsidR="00A13083">
              <w:t xml:space="preserve"> </w:t>
            </w:r>
          </w:p>
          <w:p w14:paraId="252A630B" w14:textId="389ED4CC" w:rsidR="00EF3CE5" w:rsidRPr="001A1090" w:rsidRDefault="002B357E" w:rsidP="00CC511D">
            <w:pPr>
              <w:pStyle w:val="dashpoint"/>
            </w:pPr>
            <w:r>
              <w:t>Discuss</w:t>
            </w:r>
            <w:r w:rsidR="00463087">
              <w:t xml:space="preserve"> </w:t>
            </w:r>
            <w:r w:rsidR="00515B32">
              <w:t>how t</w:t>
            </w:r>
            <w:r w:rsidR="00CA1B8E">
              <w:t xml:space="preserve">hey </w:t>
            </w:r>
            <w:r w:rsidR="00FC4FD5">
              <w:t>could</w:t>
            </w:r>
            <w:r w:rsidR="00463087">
              <w:t xml:space="preserve"> appea</w:t>
            </w:r>
            <w:r w:rsidR="00634735">
              <w:t>l to emotion</w:t>
            </w:r>
          </w:p>
          <w:p w14:paraId="7F928B0F" w14:textId="286A6C5A" w:rsidR="00927F2E" w:rsidRPr="0003128B" w:rsidRDefault="00927F2E" w:rsidP="00CC511D">
            <w:pPr>
              <w:pStyle w:val="firsttablebullet"/>
            </w:pPr>
            <w:r>
              <w:t xml:space="preserve">Debrief </w:t>
            </w:r>
            <w:r w:rsidRPr="0003128B">
              <w:t>tool</w:t>
            </w:r>
            <w:r w:rsidR="00B97234">
              <w:t>:</w:t>
            </w:r>
            <w:r w:rsidRPr="0003128B">
              <w:t xml:space="preserve"> </w:t>
            </w:r>
            <w:r>
              <w:t>“Worksheet for Understanding Your Audience</w:t>
            </w:r>
            <w:r w:rsidRPr="0003128B">
              <w:t xml:space="preserve">” </w:t>
            </w:r>
            <w:r>
              <w:t>(Part 3</w:t>
            </w:r>
            <w:r w:rsidR="00DD4561">
              <w:t>: Plan Your Approach</w:t>
            </w:r>
            <w:r>
              <w:t xml:space="preserve">) </w:t>
            </w:r>
            <w:r w:rsidRPr="0003128B">
              <w:t xml:space="preserve">from </w:t>
            </w:r>
            <w:r w:rsidR="00B97234">
              <w:t xml:space="preserve">the </w:t>
            </w:r>
            <w:r w:rsidRPr="0003128B">
              <w:t xml:space="preserve">online Harvard ManageMentor </w:t>
            </w:r>
            <w:r>
              <w:t>Persuading Others</w:t>
            </w:r>
            <w:r w:rsidRPr="0003128B">
              <w:t xml:space="preserve"> topic. Participants</w:t>
            </w:r>
            <w:r w:rsidR="00544A88">
              <w:t xml:space="preserve"> discuss</w:t>
            </w:r>
            <w:r w:rsidRPr="0003128B">
              <w:t>:</w:t>
            </w:r>
          </w:p>
          <w:p w14:paraId="266096FB" w14:textId="77777777" w:rsidR="00544A88" w:rsidRPr="00AD1736" w:rsidRDefault="00544A88" w:rsidP="00CC511D">
            <w:pPr>
              <w:pStyle w:val="dashpoint"/>
            </w:pPr>
            <w:r w:rsidRPr="00AD1736">
              <w:t>How will you adapt your approach?</w:t>
            </w:r>
          </w:p>
          <w:p w14:paraId="22928815" w14:textId="79A8CDD4" w:rsidR="00446AE0" w:rsidRPr="00446AE0" w:rsidRDefault="00544A88" w:rsidP="00CC511D">
            <w:pPr>
              <w:pStyle w:val="dashpoint"/>
            </w:pPr>
            <w:r w:rsidRPr="00AD1736">
              <w:t>How is this different from what you initially envisioned?</w:t>
            </w:r>
            <w:r w:rsidRPr="00446AE0">
              <w:t xml:space="preserve">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70BC6CC8" w:rsidR="00446AE0" w:rsidRPr="00446AE0" w:rsidRDefault="00882D22" w:rsidP="00B016A7">
            <w:pPr>
              <w:pStyle w:val="text"/>
            </w:pPr>
            <w:r>
              <w:t xml:space="preserve"> 20</w:t>
            </w:r>
            <w:r w:rsidR="00446AE0" w:rsidRPr="00446AE0">
              <w:t xml:space="preserve"> minutes</w:t>
            </w:r>
          </w:p>
        </w:tc>
      </w:tr>
      <w:tr w:rsidR="00446AE0" w:rsidRPr="00446AE0" w14:paraId="61B27790" w14:textId="77777777" w:rsidTr="00CC511D">
        <w:trPr>
          <w:trHeight w:val="4920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23155C8B" w:rsidR="00446AE0" w:rsidRPr="00AF3A8D" w:rsidRDefault="00446AE0" w:rsidP="00E623B2">
            <w:pPr>
              <w:pStyle w:val="text"/>
              <w:ind w:right="162"/>
              <w:rPr>
                <w:b/>
                <w:color w:val="404040" w:themeColor="text1" w:themeTint="BF"/>
                <w:sz w:val="20"/>
                <w:szCs w:val="20"/>
              </w:rPr>
            </w:pPr>
            <w:r w:rsidRPr="00AF3A8D">
              <w:rPr>
                <w:b/>
              </w:rPr>
              <w:t xml:space="preserve">Skill focus: </w:t>
            </w:r>
            <w:r w:rsidR="003E3CB6">
              <w:rPr>
                <w:b/>
              </w:rPr>
              <w:t xml:space="preserve">Activate </w:t>
            </w:r>
            <w:r w:rsidR="0051329B">
              <w:rPr>
                <w:b/>
              </w:rPr>
              <w:t>p</w:t>
            </w:r>
            <w:r w:rsidR="003E3CB6">
              <w:rPr>
                <w:b/>
              </w:rPr>
              <w:t xml:space="preserve">ersuasion </w:t>
            </w:r>
            <w:r w:rsidR="0051329B">
              <w:rPr>
                <w:b/>
              </w:rPr>
              <w:t>t</w:t>
            </w:r>
            <w:r w:rsidR="003E3CB6">
              <w:rPr>
                <w:b/>
              </w:rPr>
              <w:t>riggers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65005BAB" w14:textId="6036D1ED" w:rsidR="0030669E" w:rsidRDefault="003E3CB6" w:rsidP="00CC511D">
            <w:pPr>
              <w:pStyle w:val="firsttablebullet"/>
            </w:pPr>
            <w:r>
              <w:t xml:space="preserve">Facilitate </w:t>
            </w:r>
            <w:r w:rsidR="00DB6CDE">
              <w:t>practice</w:t>
            </w:r>
            <w:r w:rsidR="005A79CD">
              <w:t xml:space="preserve"> </w:t>
            </w:r>
            <w:r w:rsidR="00DB6CDE">
              <w:t>activity</w:t>
            </w:r>
            <w:r w:rsidR="00FA7883">
              <w:t>:</w:t>
            </w:r>
            <w:r w:rsidR="0030669E">
              <w:t xml:space="preserve"> </w:t>
            </w:r>
            <w:r w:rsidR="00DB6CDE">
              <w:t xml:space="preserve">Complete a fictional scenario on activating persuasion triggers. </w:t>
            </w:r>
            <w:r w:rsidR="0030669E">
              <w:t>Participants</w:t>
            </w:r>
            <w:r>
              <w:t>:</w:t>
            </w:r>
          </w:p>
          <w:p w14:paraId="725C2139" w14:textId="10C0BDA0" w:rsidR="00D9004A" w:rsidRPr="006F1BE4" w:rsidRDefault="00D9004A" w:rsidP="00D9004A">
            <w:pPr>
              <w:pStyle w:val="introbullet"/>
              <w:numPr>
                <w:ilvl w:val="0"/>
                <w:numId w:val="54"/>
              </w:numPr>
              <w:rPr>
                <w:sz w:val="20"/>
                <w:szCs w:val="20"/>
              </w:rPr>
            </w:pPr>
            <w:r w:rsidRPr="006F1BE4">
              <w:rPr>
                <w:sz w:val="20"/>
                <w:szCs w:val="20"/>
              </w:rPr>
              <w:t>Discuss challenges related to convincing a</w:t>
            </w:r>
            <w:r w:rsidR="00BB6218">
              <w:rPr>
                <w:sz w:val="20"/>
                <w:szCs w:val="20"/>
              </w:rPr>
              <w:t xml:space="preserve"> senior leader team to engage in a work/life balance discussion at an offsite</w:t>
            </w:r>
          </w:p>
          <w:p w14:paraId="071EC427" w14:textId="6787A7DC" w:rsidR="003E3CB6" w:rsidRDefault="00D9004A" w:rsidP="00D9004A">
            <w:pPr>
              <w:pStyle w:val="introbullet"/>
              <w:numPr>
                <w:ilvl w:val="0"/>
                <w:numId w:val="54"/>
              </w:numPr>
            </w:pPr>
            <w:r w:rsidRPr="006F1BE4">
              <w:rPr>
                <w:sz w:val="20"/>
                <w:szCs w:val="20"/>
              </w:rPr>
              <w:t xml:space="preserve">Identify </w:t>
            </w:r>
            <w:r w:rsidR="0030669E" w:rsidRPr="006F1BE4">
              <w:rPr>
                <w:sz w:val="20"/>
                <w:szCs w:val="20"/>
              </w:rPr>
              <w:t xml:space="preserve">which persuasion triggers they could use in the next month to persuade </w:t>
            </w:r>
            <w:r w:rsidR="00764F21" w:rsidRPr="006F1BE4">
              <w:rPr>
                <w:sz w:val="20"/>
                <w:szCs w:val="20"/>
              </w:rPr>
              <w:t xml:space="preserve">the team to </w:t>
            </w:r>
            <w:r w:rsidR="00BB6218">
              <w:rPr>
                <w:sz w:val="20"/>
                <w:szCs w:val="20"/>
              </w:rPr>
              <w:t>engage</w:t>
            </w:r>
            <w:r w:rsidR="003E3CB6">
              <w:t xml:space="preserve"> </w:t>
            </w:r>
          </w:p>
          <w:p w14:paraId="5F4EAA41" w14:textId="2185256D" w:rsidR="00002D54" w:rsidRDefault="00FC3F7F" w:rsidP="001A1090">
            <w:pPr>
              <w:pStyle w:val="introbullet"/>
            </w:pPr>
            <w:r>
              <w:t xml:space="preserve">Debrief </w:t>
            </w:r>
            <w:r w:rsidR="003E3CB6">
              <w:t xml:space="preserve">practice </w:t>
            </w:r>
            <w:r w:rsidR="00B97234">
              <w:t>activity:</w:t>
            </w:r>
            <w:r>
              <w:t xml:space="preserve"> </w:t>
            </w:r>
            <w:r w:rsidR="008C79B1">
              <w:t>“</w:t>
            </w:r>
            <w:r w:rsidR="003E3CB6">
              <w:t>Apply Persuasion Triggers</w:t>
            </w:r>
            <w:r w:rsidR="008C79B1">
              <w:t>”</w:t>
            </w:r>
            <w:r>
              <w:t xml:space="preserve"> </w:t>
            </w:r>
            <w:r w:rsidR="00B97234">
              <w:t xml:space="preserve">from the online Persuading Others topic. </w:t>
            </w:r>
            <w:r>
              <w:t>Participants:</w:t>
            </w:r>
          </w:p>
          <w:p w14:paraId="64C7070F" w14:textId="77777777" w:rsidR="0057760C" w:rsidRDefault="00FC3F7F" w:rsidP="001A1090">
            <w:pPr>
              <w:pStyle w:val="dashpoint"/>
            </w:pPr>
            <w:r>
              <w:t xml:space="preserve">Reflect on </w:t>
            </w:r>
            <w:r w:rsidR="004B25DC">
              <w:t>which triggers they current</w:t>
            </w:r>
            <w:r w:rsidR="004B0361">
              <w:t>ly</w:t>
            </w:r>
            <w:r w:rsidR="004B25DC">
              <w:t xml:space="preserve"> use</w:t>
            </w:r>
          </w:p>
          <w:p w14:paraId="599CDDDE" w14:textId="64279E68" w:rsidR="00FC3F7F" w:rsidRPr="00446AE0" w:rsidRDefault="0057760C" w:rsidP="00CC511D">
            <w:pPr>
              <w:pStyle w:val="dashpoint"/>
            </w:pPr>
            <w:r>
              <w:t>W</w:t>
            </w:r>
            <w:r w:rsidR="004B25DC">
              <w:t>hich triggers they can start activating more</w:t>
            </w:r>
            <w:r>
              <w:t xml:space="preserve"> and what they will do to activate them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64EDF5EE" w:rsidR="00446AE0" w:rsidRPr="00446AE0" w:rsidRDefault="00C93404" w:rsidP="00DA6B61">
            <w:pPr>
              <w:pStyle w:val="text"/>
            </w:pPr>
            <w:r>
              <w:t>1</w:t>
            </w:r>
            <w:r w:rsidR="00BB6218">
              <w:t>2</w:t>
            </w:r>
            <w:r w:rsidR="00446AE0" w:rsidRPr="00446AE0">
              <w:t xml:space="preserve"> minutes</w:t>
            </w:r>
          </w:p>
        </w:tc>
      </w:tr>
      <w:tr w:rsidR="00446AE0" w:rsidRPr="00446AE0" w14:paraId="5BCB772A" w14:textId="77777777" w:rsidTr="004B11C9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3F293C6E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C3F7F" w:rsidRDefault="00CE567A" w:rsidP="001A1090">
            <w:pPr>
              <w:pStyle w:val="introbullet"/>
            </w:pPr>
            <w:r w:rsidRPr="00FC3F7F">
              <w:t>Review session objectives and skill areas discussed.</w:t>
            </w:r>
          </w:p>
          <w:p w14:paraId="7AF44801" w14:textId="77777777" w:rsidR="00CE567A" w:rsidRPr="00FC3F7F" w:rsidRDefault="00CE567A" w:rsidP="001A1090">
            <w:pPr>
              <w:pStyle w:val="introbullet"/>
            </w:pPr>
            <w:r w:rsidRPr="00FC3F7F">
              <w:t>Review directions for completing the On-the-Job section of the online Harvard ManageMentor topic, including the action plan.</w:t>
            </w:r>
          </w:p>
          <w:p w14:paraId="087B3BC3" w14:textId="77777777" w:rsidR="00446AE0" w:rsidRPr="00446AE0" w:rsidRDefault="00CE567A" w:rsidP="001A1090">
            <w:pPr>
              <w:pStyle w:val="introbullet"/>
            </w:pPr>
            <w:r w:rsidRPr="00FC3F7F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4EF2F0A8" w:rsidR="00446AE0" w:rsidRPr="00446AE0" w:rsidRDefault="00E41DB6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27A769B1" w14:textId="7C8D59AE" w:rsidR="00446AE0" w:rsidRPr="00446AE0" w:rsidRDefault="00DB315A" w:rsidP="006678E7">
      <w:pPr>
        <w:pStyle w:val="texttitle"/>
      </w:pPr>
      <w:r w:rsidRPr="00446AE0">
        <w:t>Part 3</w:t>
      </w:r>
      <w:r w:rsidR="00A80CE9">
        <w:t>:</w:t>
      </w:r>
      <w:r>
        <w:t xml:space="preserve"> </w:t>
      </w:r>
      <w:r w:rsidR="00A80CE9">
        <w:t>A</w:t>
      </w:r>
      <w:r>
        <w:t>pplication (s</w:t>
      </w:r>
      <w:r w:rsidRPr="00485A6A">
        <w:t>elf</w:t>
      </w:r>
      <w:r w:rsidRPr="00446AE0">
        <w:t xml:space="preserve">-paced, </w:t>
      </w:r>
      <w:r>
        <w:t>i</w:t>
      </w:r>
      <w:r w:rsidRPr="00446AE0">
        <w:t>ndividual</w:t>
      </w:r>
      <w:r>
        <w:t>)</w:t>
      </w:r>
    </w:p>
    <w:p w14:paraId="5C8E603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5D0D6782" w14:textId="3941FED3" w:rsidR="00E02EC1" w:rsidRPr="00E02EC1" w:rsidRDefault="00E02EC1" w:rsidP="00E623B2">
      <w:pPr>
        <w:pStyle w:val="introbullet"/>
        <w:numPr>
          <w:ilvl w:val="1"/>
          <w:numId w:val="56"/>
        </w:numPr>
        <w:spacing w:line="280" w:lineRule="exact"/>
        <w:ind w:left="461" w:right="0" w:hanging="274"/>
      </w:pPr>
      <w:r w:rsidRPr="00E02EC1">
        <w:lastRenderedPageBreak/>
        <w:t xml:space="preserve">Complete the online On-the-Job section in the Harvard ManageMentor </w:t>
      </w:r>
      <w:r w:rsidR="003D4FFB">
        <w:t>Persuading Others</w:t>
      </w:r>
      <w:r w:rsidRPr="00E02EC1">
        <w:t xml:space="preserve"> topic. The section provides learners with an opportunity to choose a skill to focus on and create an action plan for applying and developing the skill. </w:t>
      </w:r>
      <w:r w:rsidR="00696023" w:rsidRPr="00696023">
        <w:rPr>
          <w:i/>
        </w:rPr>
        <w:t xml:space="preserve">Note: </w:t>
      </w:r>
      <w:r w:rsidR="00696023">
        <w:t>If</w:t>
      </w:r>
      <w:r w:rsidR="00696023" w:rsidRPr="00FF5D0A">
        <w:t xml:space="preserve"> your</w:t>
      </w:r>
      <w:r w:rsidR="00696023">
        <w:t xml:space="preserve"> </w:t>
      </w:r>
      <w:r w:rsidR="00696023" w:rsidRPr="00FF5D0A">
        <w:t>organization does not include the On-the-Job section in your configuration of Harvard</w:t>
      </w:r>
      <w:r w:rsidR="00696023">
        <w:t xml:space="preserve"> </w:t>
      </w:r>
      <w:r w:rsidR="00696023" w:rsidRPr="00FF5D0A">
        <w:t>ManageMentor</w:t>
      </w:r>
      <w:r w:rsidR="00696023">
        <w:t xml:space="preserve">, </w:t>
      </w:r>
      <w:r w:rsidR="00696023" w:rsidRPr="00FF5D0A">
        <w:t>ask participants to think of two things they can do over the next</w:t>
      </w:r>
      <w:r w:rsidR="00696023">
        <w:t xml:space="preserve"> </w:t>
      </w:r>
      <w:r w:rsidR="00696023" w:rsidRPr="00FF5D0A">
        <w:t>90 days to further apply and develop their skills in this area.</w:t>
      </w:r>
    </w:p>
    <w:p w14:paraId="6648BE0A" w14:textId="6AA9FF63" w:rsidR="00E02EC1" w:rsidRPr="00E02EC1" w:rsidRDefault="00E02EC1" w:rsidP="00E02EC1">
      <w:pPr>
        <w:pStyle w:val="introbullet"/>
        <w:spacing w:line="280" w:lineRule="exact"/>
      </w:pPr>
      <w:r w:rsidRPr="00E02EC1">
        <w:t>Execute their action plan over a specified time</w:t>
      </w:r>
      <w:r w:rsidR="00F97DC3">
        <w:t xml:space="preserve"> </w:t>
      </w:r>
      <w:r w:rsidRPr="00E02EC1">
        <w:t>frame (e.g., 60 or 90 days).</w:t>
      </w:r>
    </w:p>
    <w:p w14:paraId="0FAF8158" w14:textId="16B7677D" w:rsidR="00E02EC1" w:rsidRPr="00E02EC1" w:rsidRDefault="00E02EC1" w:rsidP="00E02EC1">
      <w:pPr>
        <w:pStyle w:val="introbullet"/>
        <w:spacing w:line="280" w:lineRule="exact"/>
      </w:pPr>
      <w:r w:rsidRPr="00E02EC1">
        <w:t>After the specified time</w:t>
      </w:r>
      <w:r w:rsidR="00F97DC3">
        <w:t xml:space="preserve"> </w:t>
      </w:r>
      <w:r w:rsidRPr="00E02EC1">
        <w:t xml:space="preserve">frame (e.g., 60 or 90 days), access the online On-the-Job section in the Harvard ManageMentor </w:t>
      </w:r>
      <w:r w:rsidR="003E580F">
        <w:t>Persuading Others</w:t>
      </w:r>
      <w:r w:rsidR="00C90990">
        <w:t xml:space="preserve"> </w:t>
      </w:r>
      <w:r w:rsidRPr="00E02EC1">
        <w:t>topic to update the action plan and reflect on the experience.</w:t>
      </w:r>
    </w:p>
    <w:p w14:paraId="5B01BC2C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4A26E3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BFC7A8" w15:done="0"/>
  <w15:commentEx w15:paraId="33B6C6F9" w15:done="0"/>
  <w15:commentEx w15:paraId="2C7AB274" w15:done="0"/>
  <w15:commentEx w15:paraId="157210BF" w15:done="0"/>
  <w15:commentEx w15:paraId="3D8109FF" w15:done="0"/>
  <w15:commentEx w15:paraId="2F8B73B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024C6" w14:textId="77777777" w:rsidR="00CC2E80" w:rsidRDefault="00CC2E80" w:rsidP="007747E3">
      <w:pPr>
        <w:spacing w:after="0" w:line="240" w:lineRule="auto"/>
      </w:pPr>
      <w:r>
        <w:separator/>
      </w:r>
    </w:p>
  </w:endnote>
  <w:endnote w:type="continuationSeparator" w:id="0">
    <w:p w14:paraId="4DA98181" w14:textId="77777777" w:rsidR="00CC2E80" w:rsidRDefault="00CC2E80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EA55D" w14:textId="77777777" w:rsidR="00CC2E80" w:rsidRDefault="00CC2E80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340AB096" w14:textId="77777777" w:rsidR="00CC2E80" w:rsidRDefault="00CC2E80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972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3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972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CC2E80" w:rsidRDefault="00CC2E80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0A036D0F" w:rsidR="00CC2E80" w:rsidRPr="00034969" w:rsidRDefault="00CC2E80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4AD2D" w14:textId="77777777" w:rsidR="00CC2E80" w:rsidRDefault="00CC2E80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CC2E80" w:rsidRDefault="00CC2E80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CC2E80" w:rsidRDefault="00CC2E80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77777777" w:rsidR="00CC2E80" w:rsidRDefault="00CC2E80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972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972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CC2E80" w:rsidRDefault="00CC2E80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6E593A4F" w:rsidR="00CC2E80" w:rsidRPr="006D5FA5" w:rsidRDefault="00CC2E80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6C833" w14:textId="77777777" w:rsidR="00CC2E80" w:rsidRDefault="00CC2E80" w:rsidP="007747E3">
      <w:pPr>
        <w:spacing w:after="0" w:line="240" w:lineRule="auto"/>
      </w:pPr>
      <w:r>
        <w:separator/>
      </w:r>
    </w:p>
  </w:footnote>
  <w:footnote w:type="continuationSeparator" w:id="0">
    <w:p w14:paraId="203C57A3" w14:textId="77777777" w:rsidR="00CC2E80" w:rsidRDefault="00CC2E80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C4FE1" w14:textId="41ABE6FD" w:rsidR="00CC2E80" w:rsidRDefault="00CC2E80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09720718" wp14:editId="0827DB2F">
          <wp:simplePos x="0" y="0"/>
          <wp:positionH relativeFrom="column">
            <wp:posOffset>-914188</wp:posOffset>
          </wp:positionH>
          <wp:positionV relativeFrom="paragraph">
            <wp:posOffset>-2302510</wp:posOffset>
          </wp:positionV>
          <wp:extent cx="7770147" cy="1956223"/>
          <wp:effectExtent l="0" t="0" r="2540" b="0"/>
          <wp:wrapNone/>
          <wp:docPr id="4" name="Picture 4" descr="Macintosh HD:Users:emily.audley:Box Sync:Personal Files:HMM:HMM12images:Persuading Others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mily.audley:Box Sync:Personal Files:HMM:HMM12images:Persuading Others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08" b="23075"/>
                  <a:stretch/>
                </pic:blipFill>
                <pic:spPr bwMode="auto">
                  <a:xfrm flipH="1">
                    <a:off x="0" y="0"/>
                    <a:ext cx="7770147" cy="19562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595"/>
    <w:multiLevelType w:val="hybridMultilevel"/>
    <w:tmpl w:val="D45C7A9A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6F285E"/>
    <w:multiLevelType w:val="hybridMultilevel"/>
    <w:tmpl w:val="C46A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F410B"/>
    <w:multiLevelType w:val="hybridMultilevel"/>
    <w:tmpl w:val="7F2C3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2060F8"/>
    <w:multiLevelType w:val="hybridMultilevel"/>
    <w:tmpl w:val="951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86D99"/>
    <w:multiLevelType w:val="hybridMultilevel"/>
    <w:tmpl w:val="C88A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5E06D8"/>
    <w:multiLevelType w:val="hybridMultilevel"/>
    <w:tmpl w:val="4B2C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>
    <w:nsid w:val="14A06BAA"/>
    <w:multiLevelType w:val="hybridMultilevel"/>
    <w:tmpl w:val="33AEF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464D09"/>
    <w:multiLevelType w:val="hybridMultilevel"/>
    <w:tmpl w:val="3CEA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745EB"/>
    <w:multiLevelType w:val="hybridMultilevel"/>
    <w:tmpl w:val="7F3CB974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FA5D63"/>
    <w:multiLevelType w:val="hybridMultilevel"/>
    <w:tmpl w:val="F1E6A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BBE0190"/>
    <w:multiLevelType w:val="hybridMultilevel"/>
    <w:tmpl w:val="C456A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3F4BF80">
      <w:start w:val="1"/>
      <w:numFmt w:val="bullet"/>
      <w:pStyle w:val="intro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FB697C"/>
    <w:multiLevelType w:val="hybridMultilevel"/>
    <w:tmpl w:val="FC501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7F640C"/>
    <w:multiLevelType w:val="hybridMultilevel"/>
    <w:tmpl w:val="D71E396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>
    <w:nsid w:val="2192236C"/>
    <w:multiLevelType w:val="hybridMultilevel"/>
    <w:tmpl w:val="5D029238"/>
    <w:lvl w:ilvl="0" w:tplc="9140EA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707B90"/>
    <w:multiLevelType w:val="hybridMultilevel"/>
    <w:tmpl w:val="0AFA7C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9D4774F"/>
    <w:multiLevelType w:val="hybridMultilevel"/>
    <w:tmpl w:val="A3882A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DD460E8"/>
    <w:multiLevelType w:val="hybridMultilevel"/>
    <w:tmpl w:val="0D5E0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B061B0"/>
    <w:multiLevelType w:val="hybridMultilevel"/>
    <w:tmpl w:val="E976F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3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91066B"/>
    <w:multiLevelType w:val="hybridMultilevel"/>
    <w:tmpl w:val="787A3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2BD19BC"/>
    <w:multiLevelType w:val="hybridMultilevel"/>
    <w:tmpl w:val="F388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F86EAA"/>
    <w:multiLevelType w:val="hybridMultilevel"/>
    <w:tmpl w:val="68E46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9">
    <w:nsid w:val="4C3423A7"/>
    <w:multiLevelType w:val="hybridMultilevel"/>
    <w:tmpl w:val="EA82F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8D404C"/>
    <w:multiLevelType w:val="hybridMultilevel"/>
    <w:tmpl w:val="0BF2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1B14269"/>
    <w:multiLevelType w:val="hybridMultilevel"/>
    <w:tmpl w:val="DD9E9B0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3">
    <w:nsid w:val="56FD693E"/>
    <w:multiLevelType w:val="hybridMultilevel"/>
    <w:tmpl w:val="86E45F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D85E31"/>
    <w:multiLevelType w:val="hybridMultilevel"/>
    <w:tmpl w:val="A5AE7E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115A6D"/>
    <w:multiLevelType w:val="hybridMultilevel"/>
    <w:tmpl w:val="A2622872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7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E079D0"/>
    <w:multiLevelType w:val="hybridMultilevel"/>
    <w:tmpl w:val="7EC263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0">
    <w:nsid w:val="6AA20C6B"/>
    <w:multiLevelType w:val="hybridMultilevel"/>
    <w:tmpl w:val="195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D10C4"/>
    <w:multiLevelType w:val="hybridMultilevel"/>
    <w:tmpl w:val="0D5E4E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711C7A"/>
    <w:multiLevelType w:val="hybridMultilevel"/>
    <w:tmpl w:val="78CED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00C4988"/>
    <w:multiLevelType w:val="hybridMultilevel"/>
    <w:tmpl w:val="095EAA46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5A3CDC"/>
    <w:multiLevelType w:val="hybridMultilevel"/>
    <w:tmpl w:val="18B4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48A13A5"/>
    <w:multiLevelType w:val="hybridMultilevel"/>
    <w:tmpl w:val="899E0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5230327"/>
    <w:multiLevelType w:val="hybridMultilevel"/>
    <w:tmpl w:val="442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548240A"/>
    <w:multiLevelType w:val="hybridMultilevel"/>
    <w:tmpl w:val="F78A2236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5EA60A3"/>
    <w:multiLevelType w:val="multilevel"/>
    <w:tmpl w:val="201C1D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>
    <w:nsid w:val="76527EE9"/>
    <w:multiLevelType w:val="multilevel"/>
    <w:tmpl w:val="FDE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6EB56F1"/>
    <w:multiLevelType w:val="multilevel"/>
    <w:tmpl w:val="239A42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2">
    <w:nsid w:val="782F038C"/>
    <w:multiLevelType w:val="hybridMultilevel"/>
    <w:tmpl w:val="B76662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53">
    <w:nsid w:val="7BE852E9"/>
    <w:multiLevelType w:val="hybridMultilevel"/>
    <w:tmpl w:val="CC94F916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4">
    <w:nsid w:val="7C5933BD"/>
    <w:multiLevelType w:val="hybridMultilevel"/>
    <w:tmpl w:val="5EE03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F675D18"/>
    <w:multiLevelType w:val="hybridMultilevel"/>
    <w:tmpl w:val="2294D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1"/>
  </w:num>
  <w:num w:numId="3">
    <w:abstractNumId w:val="17"/>
  </w:num>
  <w:num w:numId="4">
    <w:abstractNumId w:val="30"/>
  </w:num>
  <w:num w:numId="5">
    <w:abstractNumId w:val="25"/>
  </w:num>
  <w:num w:numId="6">
    <w:abstractNumId w:val="35"/>
  </w:num>
  <w:num w:numId="7">
    <w:abstractNumId w:val="38"/>
  </w:num>
  <w:num w:numId="8">
    <w:abstractNumId w:val="2"/>
  </w:num>
  <w:num w:numId="9">
    <w:abstractNumId w:val="37"/>
  </w:num>
  <w:num w:numId="10">
    <w:abstractNumId w:val="7"/>
  </w:num>
  <w:num w:numId="11">
    <w:abstractNumId w:val="18"/>
  </w:num>
  <w:num w:numId="12">
    <w:abstractNumId w:val="6"/>
  </w:num>
  <w:num w:numId="13">
    <w:abstractNumId w:val="3"/>
  </w:num>
  <w:num w:numId="14">
    <w:abstractNumId w:val="31"/>
  </w:num>
  <w:num w:numId="15">
    <w:abstractNumId w:val="10"/>
  </w:num>
  <w:num w:numId="16">
    <w:abstractNumId w:val="40"/>
  </w:num>
  <w:num w:numId="17">
    <w:abstractNumId w:val="23"/>
  </w:num>
  <w:num w:numId="18">
    <w:abstractNumId w:val="12"/>
  </w:num>
  <w:num w:numId="19">
    <w:abstractNumId w:val="4"/>
  </w:num>
  <w:num w:numId="20">
    <w:abstractNumId w:val="11"/>
  </w:num>
  <w:num w:numId="21">
    <w:abstractNumId w:val="44"/>
  </w:num>
  <w:num w:numId="22">
    <w:abstractNumId w:val="8"/>
  </w:num>
  <w:num w:numId="23">
    <w:abstractNumId w:val="47"/>
  </w:num>
  <w:num w:numId="24">
    <w:abstractNumId w:val="9"/>
  </w:num>
  <w:num w:numId="25">
    <w:abstractNumId w:val="45"/>
  </w:num>
  <w:num w:numId="26">
    <w:abstractNumId w:val="14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53"/>
  </w:num>
  <w:num w:numId="32">
    <w:abstractNumId w:val="49"/>
  </w:num>
  <w:num w:numId="33">
    <w:abstractNumId w:val="0"/>
  </w:num>
  <w:num w:numId="34">
    <w:abstractNumId w:val="15"/>
  </w:num>
  <w:num w:numId="35">
    <w:abstractNumId w:val="36"/>
  </w:num>
  <w:num w:numId="36">
    <w:abstractNumId w:val="39"/>
  </w:num>
  <w:num w:numId="37">
    <w:abstractNumId w:val="46"/>
  </w:num>
  <w:num w:numId="38">
    <w:abstractNumId w:val="20"/>
  </w:num>
  <w:num w:numId="39">
    <w:abstractNumId w:val="19"/>
  </w:num>
  <w:num w:numId="40">
    <w:abstractNumId w:val="33"/>
  </w:num>
  <w:num w:numId="41">
    <w:abstractNumId w:val="42"/>
    <w:lvlOverride w:ilvl="0">
      <w:startOverride w:val="1"/>
    </w:lvlOverride>
  </w:num>
  <w:num w:numId="42">
    <w:abstractNumId w:val="5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4"/>
  </w:num>
  <w:num w:numId="4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1"/>
  </w:num>
  <w:num w:numId="50">
    <w:abstractNumId w:val="41"/>
  </w:num>
  <w:num w:numId="51">
    <w:abstractNumId w:val="5"/>
  </w:num>
  <w:num w:numId="52">
    <w:abstractNumId w:val="29"/>
  </w:num>
  <w:num w:numId="53">
    <w:abstractNumId w:val="27"/>
  </w:num>
  <w:num w:numId="54">
    <w:abstractNumId w:val="16"/>
  </w:num>
  <w:num w:numId="55">
    <w:abstractNumId w:val="50"/>
  </w:num>
  <w:num w:numId="56">
    <w:abstractNumId w:val="13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hleen Jordan">
    <w15:presenceInfo w15:providerId="Windows Live" w15:userId="83dcb5f6407534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08C9"/>
    <w:rsid w:val="00002D54"/>
    <w:rsid w:val="00003D78"/>
    <w:rsid w:val="00007E7D"/>
    <w:rsid w:val="0001292A"/>
    <w:rsid w:val="00013426"/>
    <w:rsid w:val="00016575"/>
    <w:rsid w:val="0002007F"/>
    <w:rsid w:val="00020F86"/>
    <w:rsid w:val="000301EC"/>
    <w:rsid w:val="0003112E"/>
    <w:rsid w:val="0003128B"/>
    <w:rsid w:val="00031759"/>
    <w:rsid w:val="000348A9"/>
    <w:rsid w:val="00034969"/>
    <w:rsid w:val="00037DA0"/>
    <w:rsid w:val="00041596"/>
    <w:rsid w:val="00044C2D"/>
    <w:rsid w:val="000453D1"/>
    <w:rsid w:val="000474E0"/>
    <w:rsid w:val="0005076A"/>
    <w:rsid w:val="00056B3F"/>
    <w:rsid w:val="00066C48"/>
    <w:rsid w:val="000759F0"/>
    <w:rsid w:val="00084587"/>
    <w:rsid w:val="00084FAB"/>
    <w:rsid w:val="0008776E"/>
    <w:rsid w:val="000921FB"/>
    <w:rsid w:val="00094F03"/>
    <w:rsid w:val="00097079"/>
    <w:rsid w:val="000A6B1D"/>
    <w:rsid w:val="000B2BD0"/>
    <w:rsid w:val="000C105B"/>
    <w:rsid w:val="000C3BE0"/>
    <w:rsid w:val="000D08AF"/>
    <w:rsid w:val="000E2145"/>
    <w:rsid w:val="000E78B0"/>
    <w:rsid w:val="00120045"/>
    <w:rsid w:val="00124801"/>
    <w:rsid w:val="00126854"/>
    <w:rsid w:val="001268C7"/>
    <w:rsid w:val="00130B3D"/>
    <w:rsid w:val="00130B60"/>
    <w:rsid w:val="001413FB"/>
    <w:rsid w:val="00147C4E"/>
    <w:rsid w:val="00157CEA"/>
    <w:rsid w:val="00165637"/>
    <w:rsid w:val="00173F6F"/>
    <w:rsid w:val="00176DD8"/>
    <w:rsid w:val="00195913"/>
    <w:rsid w:val="00196E55"/>
    <w:rsid w:val="001A1090"/>
    <w:rsid w:val="001A25C5"/>
    <w:rsid w:val="001B06AB"/>
    <w:rsid w:val="001B4B87"/>
    <w:rsid w:val="001D3FE1"/>
    <w:rsid w:val="001D7B70"/>
    <w:rsid w:val="001E2AA9"/>
    <w:rsid w:val="001E3790"/>
    <w:rsid w:val="001F091F"/>
    <w:rsid w:val="001F332B"/>
    <w:rsid w:val="00204026"/>
    <w:rsid w:val="00207A48"/>
    <w:rsid w:val="00217171"/>
    <w:rsid w:val="00224C18"/>
    <w:rsid w:val="0023058D"/>
    <w:rsid w:val="002353E1"/>
    <w:rsid w:val="00241834"/>
    <w:rsid w:val="0025414D"/>
    <w:rsid w:val="00256731"/>
    <w:rsid w:val="00260C9F"/>
    <w:rsid w:val="00263B33"/>
    <w:rsid w:val="00274D4B"/>
    <w:rsid w:val="0027586D"/>
    <w:rsid w:val="0027600A"/>
    <w:rsid w:val="00294B32"/>
    <w:rsid w:val="002954F2"/>
    <w:rsid w:val="002A4506"/>
    <w:rsid w:val="002B265D"/>
    <w:rsid w:val="002B357E"/>
    <w:rsid w:val="002C06AC"/>
    <w:rsid w:val="002C6BEA"/>
    <w:rsid w:val="002D27CD"/>
    <w:rsid w:val="002D42E0"/>
    <w:rsid w:val="002E6026"/>
    <w:rsid w:val="002E751A"/>
    <w:rsid w:val="002F3228"/>
    <w:rsid w:val="002F642B"/>
    <w:rsid w:val="0030669E"/>
    <w:rsid w:val="003252DE"/>
    <w:rsid w:val="0032719C"/>
    <w:rsid w:val="00342CFE"/>
    <w:rsid w:val="00343149"/>
    <w:rsid w:val="00344770"/>
    <w:rsid w:val="003521F0"/>
    <w:rsid w:val="003528A9"/>
    <w:rsid w:val="003649D3"/>
    <w:rsid w:val="00375042"/>
    <w:rsid w:val="0037763A"/>
    <w:rsid w:val="00382585"/>
    <w:rsid w:val="00386012"/>
    <w:rsid w:val="003930A2"/>
    <w:rsid w:val="00396081"/>
    <w:rsid w:val="003A4D5F"/>
    <w:rsid w:val="003B0BF3"/>
    <w:rsid w:val="003B5299"/>
    <w:rsid w:val="003B789B"/>
    <w:rsid w:val="003B7FB9"/>
    <w:rsid w:val="003C7EAD"/>
    <w:rsid w:val="003D4FFB"/>
    <w:rsid w:val="003D580B"/>
    <w:rsid w:val="003E3CB6"/>
    <w:rsid w:val="003E580F"/>
    <w:rsid w:val="004109C9"/>
    <w:rsid w:val="00421C20"/>
    <w:rsid w:val="0042294F"/>
    <w:rsid w:val="0043400A"/>
    <w:rsid w:val="00437E27"/>
    <w:rsid w:val="00444710"/>
    <w:rsid w:val="00446216"/>
    <w:rsid w:val="00446AE0"/>
    <w:rsid w:val="00463087"/>
    <w:rsid w:val="00465CC5"/>
    <w:rsid w:val="00482FC3"/>
    <w:rsid w:val="00485A6A"/>
    <w:rsid w:val="00486D5A"/>
    <w:rsid w:val="00492BDA"/>
    <w:rsid w:val="00497381"/>
    <w:rsid w:val="004A26E3"/>
    <w:rsid w:val="004A6C91"/>
    <w:rsid w:val="004B0361"/>
    <w:rsid w:val="004B11C9"/>
    <w:rsid w:val="004B25DC"/>
    <w:rsid w:val="004C15CC"/>
    <w:rsid w:val="004C39C7"/>
    <w:rsid w:val="004C3B96"/>
    <w:rsid w:val="004D602C"/>
    <w:rsid w:val="004D7EF3"/>
    <w:rsid w:val="004E4490"/>
    <w:rsid w:val="004E5CF8"/>
    <w:rsid w:val="004F25EB"/>
    <w:rsid w:val="004F35FD"/>
    <w:rsid w:val="005064F7"/>
    <w:rsid w:val="005118DB"/>
    <w:rsid w:val="00512296"/>
    <w:rsid w:val="0051329B"/>
    <w:rsid w:val="00515B1C"/>
    <w:rsid w:val="00515B32"/>
    <w:rsid w:val="00521858"/>
    <w:rsid w:val="00526351"/>
    <w:rsid w:val="005324FD"/>
    <w:rsid w:val="005368B0"/>
    <w:rsid w:val="005403B4"/>
    <w:rsid w:val="00544A88"/>
    <w:rsid w:val="00547A79"/>
    <w:rsid w:val="0057760A"/>
    <w:rsid w:val="0057760C"/>
    <w:rsid w:val="00577B03"/>
    <w:rsid w:val="00583F16"/>
    <w:rsid w:val="005964DC"/>
    <w:rsid w:val="00596FFB"/>
    <w:rsid w:val="005972A4"/>
    <w:rsid w:val="005A79CD"/>
    <w:rsid w:val="005B0FB2"/>
    <w:rsid w:val="005B3767"/>
    <w:rsid w:val="005C2EDD"/>
    <w:rsid w:val="005C60BE"/>
    <w:rsid w:val="005E3786"/>
    <w:rsid w:val="006009DD"/>
    <w:rsid w:val="00602EDE"/>
    <w:rsid w:val="006043B3"/>
    <w:rsid w:val="00627424"/>
    <w:rsid w:val="00634735"/>
    <w:rsid w:val="006400BF"/>
    <w:rsid w:val="00651514"/>
    <w:rsid w:val="00653698"/>
    <w:rsid w:val="0066130D"/>
    <w:rsid w:val="00661C86"/>
    <w:rsid w:val="00666FA3"/>
    <w:rsid w:val="006678E7"/>
    <w:rsid w:val="00676423"/>
    <w:rsid w:val="006778A3"/>
    <w:rsid w:val="006924C7"/>
    <w:rsid w:val="00693363"/>
    <w:rsid w:val="00693483"/>
    <w:rsid w:val="0069438C"/>
    <w:rsid w:val="00694690"/>
    <w:rsid w:val="00696023"/>
    <w:rsid w:val="006A132A"/>
    <w:rsid w:val="006A265D"/>
    <w:rsid w:val="006B619B"/>
    <w:rsid w:val="006B763A"/>
    <w:rsid w:val="006C5209"/>
    <w:rsid w:val="006D5FA5"/>
    <w:rsid w:val="006D64B5"/>
    <w:rsid w:val="006D6650"/>
    <w:rsid w:val="006E73D2"/>
    <w:rsid w:val="006F1BE4"/>
    <w:rsid w:val="006F273B"/>
    <w:rsid w:val="006F3332"/>
    <w:rsid w:val="006F353C"/>
    <w:rsid w:val="006F5C1F"/>
    <w:rsid w:val="00703B05"/>
    <w:rsid w:val="00704FE1"/>
    <w:rsid w:val="00712F59"/>
    <w:rsid w:val="0071579F"/>
    <w:rsid w:val="00724518"/>
    <w:rsid w:val="007249CD"/>
    <w:rsid w:val="00733AE2"/>
    <w:rsid w:val="00734CEE"/>
    <w:rsid w:val="007351FD"/>
    <w:rsid w:val="0074077E"/>
    <w:rsid w:val="0074418C"/>
    <w:rsid w:val="00752489"/>
    <w:rsid w:val="00755B3A"/>
    <w:rsid w:val="0076297C"/>
    <w:rsid w:val="00763A77"/>
    <w:rsid w:val="00764F21"/>
    <w:rsid w:val="00770121"/>
    <w:rsid w:val="007747E3"/>
    <w:rsid w:val="007829B8"/>
    <w:rsid w:val="0078692A"/>
    <w:rsid w:val="00791FAC"/>
    <w:rsid w:val="007B1BF2"/>
    <w:rsid w:val="007D79A5"/>
    <w:rsid w:val="008018CC"/>
    <w:rsid w:val="00805503"/>
    <w:rsid w:val="008064E9"/>
    <w:rsid w:val="00821CE4"/>
    <w:rsid w:val="00824733"/>
    <w:rsid w:val="00824C32"/>
    <w:rsid w:val="00827F68"/>
    <w:rsid w:val="0083095B"/>
    <w:rsid w:val="00846CD6"/>
    <w:rsid w:val="00847B35"/>
    <w:rsid w:val="00847D6E"/>
    <w:rsid w:val="00866B05"/>
    <w:rsid w:val="00870F90"/>
    <w:rsid w:val="00882D22"/>
    <w:rsid w:val="008845C2"/>
    <w:rsid w:val="008A4A3B"/>
    <w:rsid w:val="008A7577"/>
    <w:rsid w:val="008B11BD"/>
    <w:rsid w:val="008C79B1"/>
    <w:rsid w:val="008F41FC"/>
    <w:rsid w:val="00927F2E"/>
    <w:rsid w:val="009326DD"/>
    <w:rsid w:val="009369BA"/>
    <w:rsid w:val="009438A3"/>
    <w:rsid w:val="00951716"/>
    <w:rsid w:val="00957195"/>
    <w:rsid w:val="0096105A"/>
    <w:rsid w:val="00963100"/>
    <w:rsid w:val="009710A2"/>
    <w:rsid w:val="00977456"/>
    <w:rsid w:val="0098193D"/>
    <w:rsid w:val="0098348C"/>
    <w:rsid w:val="009835AA"/>
    <w:rsid w:val="00987299"/>
    <w:rsid w:val="00994273"/>
    <w:rsid w:val="00997BD4"/>
    <w:rsid w:val="009A42D8"/>
    <w:rsid w:val="009B074C"/>
    <w:rsid w:val="009B1E22"/>
    <w:rsid w:val="009B25F5"/>
    <w:rsid w:val="009D1B98"/>
    <w:rsid w:val="009F0F71"/>
    <w:rsid w:val="00A0202A"/>
    <w:rsid w:val="00A061B0"/>
    <w:rsid w:val="00A0722A"/>
    <w:rsid w:val="00A10B25"/>
    <w:rsid w:val="00A13083"/>
    <w:rsid w:val="00A24165"/>
    <w:rsid w:val="00A25613"/>
    <w:rsid w:val="00A26BF0"/>
    <w:rsid w:val="00A30725"/>
    <w:rsid w:val="00A43588"/>
    <w:rsid w:val="00A45884"/>
    <w:rsid w:val="00A4744F"/>
    <w:rsid w:val="00A52F2F"/>
    <w:rsid w:val="00A54CB2"/>
    <w:rsid w:val="00A54D6B"/>
    <w:rsid w:val="00A61E71"/>
    <w:rsid w:val="00A72BA0"/>
    <w:rsid w:val="00A80CE9"/>
    <w:rsid w:val="00A96F50"/>
    <w:rsid w:val="00A97FAC"/>
    <w:rsid w:val="00AA2032"/>
    <w:rsid w:val="00AB23FB"/>
    <w:rsid w:val="00AB3A40"/>
    <w:rsid w:val="00AC50E6"/>
    <w:rsid w:val="00AD1736"/>
    <w:rsid w:val="00AD6B75"/>
    <w:rsid w:val="00AE0A6F"/>
    <w:rsid w:val="00AE2E58"/>
    <w:rsid w:val="00AE3DE0"/>
    <w:rsid w:val="00AE3FCA"/>
    <w:rsid w:val="00AE4E84"/>
    <w:rsid w:val="00AF1D59"/>
    <w:rsid w:val="00AF2478"/>
    <w:rsid w:val="00AF3A7F"/>
    <w:rsid w:val="00AF3A8D"/>
    <w:rsid w:val="00B01664"/>
    <w:rsid w:val="00B016A7"/>
    <w:rsid w:val="00B3507D"/>
    <w:rsid w:val="00B46844"/>
    <w:rsid w:val="00B5070F"/>
    <w:rsid w:val="00B52617"/>
    <w:rsid w:val="00B5764B"/>
    <w:rsid w:val="00B72E6A"/>
    <w:rsid w:val="00B77A8E"/>
    <w:rsid w:val="00B80111"/>
    <w:rsid w:val="00B843AB"/>
    <w:rsid w:val="00B854CD"/>
    <w:rsid w:val="00B856B4"/>
    <w:rsid w:val="00B8710D"/>
    <w:rsid w:val="00B9006B"/>
    <w:rsid w:val="00B97234"/>
    <w:rsid w:val="00BB5354"/>
    <w:rsid w:val="00BB5852"/>
    <w:rsid w:val="00BB5B33"/>
    <w:rsid w:val="00BB6218"/>
    <w:rsid w:val="00BB6FC0"/>
    <w:rsid w:val="00BC09E3"/>
    <w:rsid w:val="00BC1A5F"/>
    <w:rsid w:val="00BD21EE"/>
    <w:rsid w:val="00BD3328"/>
    <w:rsid w:val="00BD4E79"/>
    <w:rsid w:val="00BE0EA0"/>
    <w:rsid w:val="00BE72E4"/>
    <w:rsid w:val="00BF147E"/>
    <w:rsid w:val="00BF29A9"/>
    <w:rsid w:val="00BF3A0F"/>
    <w:rsid w:val="00C035E2"/>
    <w:rsid w:val="00C05C34"/>
    <w:rsid w:val="00C21D07"/>
    <w:rsid w:val="00C450B1"/>
    <w:rsid w:val="00C46789"/>
    <w:rsid w:val="00C61EF7"/>
    <w:rsid w:val="00C71554"/>
    <w:rsid w:val="00C71E0A"/>
    <w:rsid w:val="00C726F7"/>
    <w:rsid w:val="00C76EFB"/>
    <w:rsid w:val="00C870F3"/>
    <w:rsid w:val="00C87C37"/>
    <w:rsid w:val="00C90990"/>
    <w:rsid w:val="00C929F2"/>
    <w:rsid w:val="00C93404"/>
    <w:rsid w:val="00CA1B8E"/>
    <w:rsid w:val="00CA39F8"/>
    <w:rsid w:val="00CB1713"/>
    <w:rsid w:val="00CB25A4"/>
    <w:rsid w:val="00CB7EC2"/>
    <w:rsid w:val="00CC2E80"/>
    <w:rsid w:val="00CC511D"/>
    <w:rsid w:val="00CD098E"/>
    <w:rsid w:val="00CD0D32"/>
    <w:rsid w:val="00CD472F"/>
    <w:rsid w:val="00CE0218"/>
    <w:rsid w:val="00CE567A"/>
    <w:rsid w:val="00CE71F7"/>
    <w:rsid w:val="00CF71DB"/>
    <w:rsid w:val="00D15E6D"/>
    <w:rsid w:val="00D1690A"/>
    <w:rsid w:val="00D26FE5"/>
    <w:rsid w:val="00D326E1"/>
    <w:rsid w:val="00D33D2D"/>
    <w:rsid w:val="00D37C2F"/>
    <w:rsid w:val="00D53656"/>
    <w:rsid w:val="00D53690"/>
    <w:rsid w:val="00D61845"/>
    <w:rsid w:val="00D85B81"/>
    <w:rsid w:val="00D85D6C"/>
    <w:rsid w:val="00D9004A"/>
    <w:rsid w:val="00D92E47"/>
    <w:rsid w:val="00D95C0F"/>
    <w:rsid w:val="00DA5136"/>
    <w:rsid w:val="00DA6B61"/>
    <w:rsid w:val="00DB1B2D"/>
    <w:rsid w:val="00DB315A"/>
    <w:rsid w:val="00DB6CDE"/>
    <w:rsid w:val="00DB6E43"/>
    <w:rsid w:val="00DB70C5"/>
    <w:rsid w:val="00DC4BEE"/>
    <w:rsid w:val="00DC696D"/>
    <w:rsid w:val="00DD374A"/>
    <w:rsid w:val="00DD4561"/>
    <w:rsid w:val="00DD5C80"/>
    <w:rsid w:val="00DF098B"/>
    <w:rsid w:val="00DF557D"/>
    <w:rsid w:val="00DF6BA9"/>
    <w:rsid w:val="00E02EC1"/>
    <w:rsid w:val="00E0513B"/>
    <w:rsid w:val="00E10518"/>
    <w:rsid w:val="00E22F11"/>
    <w:rsid w:val="00E24B7A"/>
    <w:rsid w:val="00E2666A"/>
    <w:rsid w:val="00E41DB6"/>
    <w:rsid w:val="00E429C7"/>
    <w:rsid w:val="00E4472C"/>
    <w:rsid w:val="00E46B7A"/>
    <w:rsid w:val="00E514F4"/>
    <w:rsid w:val="00E53C7E"/>
    <w:rsid w:val="00E57CB4"/>
    <w:rsid w:val="00E623B2"/>
    <w:rsid w:val="00E62DC7"/>
    <w:rsid w:val="00E66E18"/>
    <w:rsid w:val="00E733AB"/>
    <w:rsid w:val="00E760BE"/>
    <w:rsid w:val="00E801B3"/>
    <w:rsid w:val="00E872A6"/>
    <w:rsid w:val="00E91301"/>
    <w:rsid w:val="00E92563"/>
    <w:rsid w:val="00E96986"/>
    <w:rsid w:val="00E9792B"/>
    <w:rsid w:val="00EA3A1B"/>
    <w:rsid w:val="00EA6C8D"/>
    <w:rsid w:val="00EB0AC9"/>
    <w:rsid w:val="00EB175D"/>
    <w:rsid w:val="00EC52B6"/>
    <w:rsid w:val="00EC6D0A"/>
    <w:rsid w:val="00ED2876"/>
    <w:rsid w:val="00ED51B1"/>
    <w:rsid w:val="00EE2BFB"/>
    <w:rsid w:val="00EE5498"/>
    <w:rsid w:val="00EF3CE5"/>
    <w:rsid w:val="00F20F21"/>
    <w:rsid w:val="00F318CD"/>
    <w:rsid w:val="00F32FF1"/>
    <w:rsid w:val="00F440C3"/>
    <w:rsid w:val="00F47FBA"/>
    <w:rsid w:val="00F53BA1"/>
    <w:rsid w:val="00F549A2"/>
    <w:rsid w:val="00F633F8"/>
    <w:rsid w:val="00F736BD"/>
    <w:rsid w:val="00F74A58"/>
    <w:rsid w:val="00F75274"/>
    <w:rsid w:val="00F82479"/>
    <w:rsid w:val="00F82762"/>
    <w:rsid w:val="00F82F65"/>
    <w:rsid w:val="00F8315F"/>
    <w:rsid w:val="00F87C20"/>
    <w:rsid w:val="00F907EF"/>
    <w:rsid w:val="00F91D02"/>
    <w:rsid w:val="00F97DC3"/>
    <w:rsid w:val="00FA146E"/>
    <w:rsid w:val="00FA4E12"/>
    <w:rsid w:val="00FA61EF"/>
    <w:rsid w:val="00FA7883"/>
    <w:rsid w:val="00FB0C99"/>
    <w:rsid w:val="00FC0341"/>
    <w:rsid w:val="00FC3F7F"/>
    <w:rsid w:val="00FC4FD5"/>
    <w:rsid w:val="00FD315E"/>
    <w:rsid w:val="00FE004A"/>
    <w:rsid w:val="00FE10E5"/>
    <w:rsid w:val="00FE4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8D35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7"/>
      </w:numPr>
      <w:spacing w:before="60" w:after="0" w:line="264" w:lineRule="auto"/>
      <w:ind w:left="893" w:hanging="274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1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1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34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7"/>
      </w:numPr>
      <w:spacing w:before="60" w:after="0" w:line="264" w:lineRule="auto"/>
      <w:ind w:left="893" w:hanging="274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1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1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34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1" Type="http://schemas.microsoft.com/office/2011/relationships/people" Target="people.xml"/><Relationship Id="rId22" Type="http://schemas.microsoft.com/office/2011/relationships/commentsExtended" Target="commentsExtended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footer" Target="footer1.xml"/><Relationship Id="rId16" Type="http://schemas.openxmlformats.org/officeDocument/2006/relationships/header" Target="head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</a:t>
          </a:r>
          <a:r>
            <a:rPr lang="en-US"/>
            <a:t>  </a:t>
          </a:r>
          <a:r>
            <a:rPr lang="en-US" b="1"/>
            <a:t>Pre-work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Cafe session</a:t>
          </a:r>
          <a:r>
            <a:rPr lang="en-US"/>
            <a:t>          </a:t>
          </a:r>
        </a:p>
        <a:p>
          <a:r>
            <a:rPr lang="en-US"/>
            <a:t> Live,                   group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7057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2016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154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43FDFF9-82DB-4DF0-B631-B06434B615AE}" type="presOf" srcId="{2D7D3426-150F-A545-9ADF-E27078B65ECE}" destId="{CE242C84-1F0B-3747-A7BA-80B9EB14ACB4}" srcOrd="0" destOrd="0" presId="urn:microsoft.com/office/officeart/2005/8/layout/chevron1"/>
    <dgm:cxn modelId="{551622FC-B760-497B-A6E6-9FDE520F7A93}" type="presOf" srcId="{6C1F603D-38DB-9A47-8AB9-0D44AB4D83F5}" destId="{E98ACE24-CB79-5542-9D1C-938FF8AC975A}" srcOrd="0" destOrd="0" presId="urn:microsoft.com/office/officeart/2005/8/layout/chevron1"/>
    <dgm:cxn modelId="{60C0E1A1-23E4-4C16-8B00-4178B905E891}" type="presOf" srcId="{4428C2BB-34C6-4648-A53C-C58BBD75A61B}" destId="{CE10A6AF-0EE1-EF4C-BB55-234B5C18E3AB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A9770DC6-D202-4B2B-A210-B83914425A22}" type="presOf" srcId="{5597D904-7967-1649-8719-760C983493FD}" destId="{D203DAEF-C683-F941-8D68-9834910DD8D5}" srcOrd="0" destOrd="0" presId="urn:microsoft.com/office/officeart/2005/8/layout/chevron1"/>
    <dgm:cxn modelId="{A90A394C-EBDF-43B1-9DF7-E75A18C50696}" type="presParOf" srcId="{CE242C84-1F0B-3747-A7BA-80B9EB14ACB4}" destId="{CE10A6AF-0EE1-EF4C-BB55-234B5C18E3AB}" srcOrd="0" destOrd="0" presId="urn:microsoft.com/office/officeart/2005/8/layout/chevron1"/>
    <dgm:cxn modelId="{74BCE598-114F-469E-A3E0-A216C0D5CFA3}" type="presParOf" srcId="{CE242C84-1F0B-3747-A7BA-80B9EB14ACB4}" destId="{7BBAFEC7-13D8-B04A-8CD4-0E182F4CAC4A}" srcOrd="1" destOrd="0" presId="urn:microsoft.com/office/officeart/2005/8/layout/chevron1"/>
    <dgm:cxn modelId="{C061EA3C-F4A8-4A03-B254-8D5D4565C3EA}" type="presParOf" srcId="{CE242C84-1F0B-3747-A7BA-80B9EB14ACB4}" destId="{E98ACE24-CB79-5542-9D1C-938FF8AC975A}" srcOrd="2" destOrd="0" presId="urn:microsoft.com/office/officeart/2005/8/layout/chevron1"/>
    <dgm:cxn modelId="{1CC2DE7E-D385-47A4-BAA6-2BB8420C6705}" type="presParOf" srcId="{CE242C84-1F0B-3747-A7BA-80B9EB14ACB4}" destId="{4A772EF6-5541-334E-BB73-A7BF3ED6F8F1}" srcOrd="3" destOrd="0" presId="urn:microsoft.com/office/officeart/2005/8/layout/chevron1"/>
    <dgm:cxn modelId="{11414BB3-031E-49A3-9F28-E7988E9314DD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62682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</a:t>
          </a:r>
          <a:r>
            <a:rPr lang="en-US" sz="1300" kern="1200"/>
            <a:t>  </a:t>
          </a:r>
          <a:r>
            <a:rPr lang="en-US" sz="1300" b="1" kern="1200"/>
            <a:t>Pre-work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Self-paced, individual</a:t>
          </a:r>
        </a:p>
      </dsp:txBody>
      <dsp:txXfrm>
        <a:off x="57765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19103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 Cafe session</a:t>
          </a:r>
          <a:r>
            <a:rPr lang="en-US" sz="1300" kern="1200"/>
            <a:t>         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Live,                   group</a:t>
          </a:r>
        </a:p>
      </dsp:txBody>
      <dsp:txXfrm>
        <a:off x="2234075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7190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Application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Self-paced, individual</a:t>
          </a:r>
        </a:p>
      </dsp:txBody>
      <dsp:txXfrm>
        <a:off x="418687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355E-530E-5F4B-B066-9F2A55B9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876</Words>
  <Characters>4996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Tara Young</cp:lastModifiedBy>
  <cp:revision>4</cp:revision>
  <cp:lastPrinted>2015-10-22T13:52:00Z</cp:lastPrinted>
  <dcterms:created xsi:type="dcterms:W3CDTF">2015-12-20T14:56:00Z</dcterms:created>
  <dcterms:modified xsi:type="dcterms:W3CDTF">2015-12-20T14:59:00Z</dcterms:modified>
</cp:coreProperties>
</file>