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6222F" w14:textId="3FE626F9" w:rsidR="003B789B" w:rsidRPr="00D757C5" w:rsidRDefault="00A34E06" w:rsidP="006D6650">
      <w:pPr>
        <w:pStyle w:val="texttitle"/>
        <w:rPr>
          <w:rFonts w:cs="Arial"/>
          <w:noProof/>
        </w:rPr>
      </w:pPr>
      <w:r w:rsidRPr="00D757C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873245" wp14:editId="48028F7B">
                <wp:simplePos x="0" y="0"/>
                <wp:positionH relativeFrom="column">
                  <wp:posOffset>2266950</wp:posOffset>
                </wp:positionH>
                <wp:positionV relativeFrom="paragraph">
                  <wp:posOffset>-1313701</wp:posOffset>
                </wp:positionV>
                <wp:extent cx="4400550" cy="52387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8F8D2" w14:textId="55C0B58D" w:rsidR="00375ADE" w:rsidRPr="00E760BE" w:rsidRDefault="00375ADE" w:rsidP="0027600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Stress Management</w:t>
                            </w:r>
                            <w:r w:rsidRPr="00E760B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 xml:space="preserve"> Café Overv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ie</w:t>
                            </w:r>
                            <w:r w:rsidRPr="004C15CC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  <w:lang w:bidi="en-US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7324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78.5pt;margin-top:-103.45pt;width:346.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" filled="f" stroked="f">
                <v:textbox>
                  <w:txbxContent>
                    <w:p w14:paraId="6518F8D2" w14:textId="55C0B58D" w:rsidR="00375ADE" w:rsidRPr="00E760BE" w:rsidRDefault="00375ADE" w:rsidP="0027600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Stress Management</w:t>
                      </w:r>
                      <w:r w:rsidRPr="00E760BE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 xml:space="preserve"> Café Overv</w:t>
                      </w: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ie</w:t>
                      </w:r>
                      <w:r w:rsidRPr="004C15CC">
                        <w:rPr>
                          <w:b/>
                          <w:color w:val="FFFFFF" w:themeColor="background1"/>
                          <w:sz w:val="40"/>
                          <w:szCs w:val="40"/>
                          <w:lang w:bidi="en-US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DC696D" w:rsidRPr="00D757C5">
        <w:rPr>
          <w:rFonts w:cs="Arial"/>
          <w:noProof/>
        </w:rPr>
        <w:drawing>
          <wp:anchor distT="0" distB="0" distL="114300" distR="114300" simplePos="0" relativeHeight="251658751" behindDoc="0" locked="0" layoutInCell="1" allowOverlap="1" wp14:anchorId="6C9CCE75" wp14:editId="7B71E569">
            <wp:simplePos x="0" y="0"/>
            <wp:positionH relativeFrom="column">
              <wp:posOffset>-952288</wp:posOffset>
            </wp:positionH>
            <wp:positionV relativeFrom="paragraph">
              <wp:posOffset>-2456815</wp:posOffset>
            </wp:positionV>
            <wp:extent cx="7829550" cy="2609850"/>
            <wp:effectExtent l="0" t="0" r="0" b="6350"/>
            <wp:wrapNone/>
            <wp:docPr id="5" name="Picture 4" descr="Notes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-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E78437" w14:textId="5FD5EAC0" w:rsidR="004C15CC" w:rsidRPr="00D757C5" w:rsidRDefault="00DF557D" w:rsidP="002F606C">
      <w:pPr>
        <w:pStyle w:val="Invitenote"/>
        <w:pBdr>
          <w:bottom w:val="none" w:sz="0" w:space="0" w:color="auto"/>
        </w:pBdr>
        <w:rPr>
          <w:rFonts w:cs="Arial"/>
          <w:noProof/>
          <w:lang w:bidi="en-US"/>
        </w:rPr>
      </w:pPr>
      <w:r w:rsidRPr="00D757C5">
        <w:rPr>
          <w:rFonts w:cs="Arial"/>
          <w:noProof/>
          <w:lang w:bidi="en-US"/>
        </w:rPr>
        <w:t xml:space="preserve">The </w:t>
      </w:r>
      <w:r w:rsidR="00E22DD7">
        <w:rPr>
          <w:rFonts w:cs="Arial"/>
          <w:noProof/>
          <w:lang w:bidi="en-US"/>
        </w:rPr>
        <w:t>Stress Management</w:t>
      </w:r>
      <w:r w:rsidR="0095673D" w:rsidRPr="00D757C5">
        <w:rPr>
          <w:rFonts w:cs="Arial"/>
          <w:noProof/>
          <w:lang w:bidi="en-US"/>
        </w:rPr>
        <w:t xml:space="preserve"> </w:t>
      </w:r>
      <w:r w:rsidRPr="00D757C5">
        <w:rPr>
          <w:rFonts w:cs="Arial"/>
          <w:noProof/>
          <w:lang w:bidi="en-US"/>
        </w:rPr>
        <w:t>Café is a short</w:t>
      </w:r>
      <w:r w:rsidR="00076ECB">
        <w:rPr>
          <w:rFonts w:cs="Arial"/>
          <w:noProof/>
          <w:lang w:bidi="en-US"/>
        </w:rPr>
        <w:t>,</w:t>
      </w:r>
      <w:r w:rsidRPr="00D757C5">
        <w:rPr>
          <w:rFonts w:cs="Arial"/>
          <w:noProof/>
          <w:lang w:bidi="en-US"/>
        </w:rPr>
        <w:t xml:space="preserve"> blended learning experience </w:t>
      </w:r>
      <w:r w:rsidR="00076ECB">
        <w:rPr>
          <w:rFonts w:cs="Arial"/>
          <w:noProof/>
          <w:lang w:bidi="en-US"/>
        </w:rPr>
        <w:t>based on</w:t>
      </w:r>
      <w:r w:rsidRPr="00D757C5">
        <w:rPr>
          <w:rFonts w:cs="Arial"/>
          <w:noProof/>
          <w:lang w:bidi="en-US"/>
        </w:rPr>
        <w:t xml:space="preserve"> the concepts and skills fo</w:t>
      </w:r>
      <w:r w:rsidR="007351FD" w:rsidRPr="00D757C5">
        <w:rPr>
          <w:rFonts w:cs="Arial"/>
          <w:noProof/>
          <w:lang w:bidi="en-US"/>
        </w:rPr>
        <w:t xml:space="preserve">und in the Harvard ManageMentor </w:t>
      </w:r>
      <w:r w:rsidR="00E22DD7">
        <w:rPr>
          <w:rFonts w:cs="Arial"/>
          <w:noProof/>
          <w:lang w:bidi="en-US"/>
        </w:rPr>
        <w:t>Stress Management</w:t>
      </w:r>
      <w:r w:rsidR="006D075B">
        <w:rPr>
          <w:rFonts w:cs="Arial"/>
          <w:noProof/>
          <w:lang w:bidi="en-US"/>
        </w:rPr>
        <w:t xml:space="preserve"> </w:t>
      </w:r>
      <w:r w:rsidRPr="00D757C5">
        <w:rPr>
          <w:rFonts w:cs="Arial"/>
          <w:noProof/>
          <w:lang w:bidi="en-US"/>
        </w:rPr>
        <w:t xml:space="preserve">topic. </w:t>
      </w:r>
      <w:r w:rsidR="006778A3" w:rsidRPr="00D757C5">
        <w:rPr>
          <w:rFonts w:cs="Arial"/>
          <w:noProof/>
          <w:lang w:bidi="en-US"/>
        </w:rPr>
        <w:t xml:space="preserve">The </w:t>
      </w:r>
      <w:r w:rsidR="00E22DD7">
        <w:rPr>
          <w:rFonts w:cs="Arial"/>
          <w:noProof/>
          <w:lang w:bidi="en-US"/>
        </w:rPr>
        <w:t>Stress Management</w:t>
      </w:r>
      <w:r w:rsidR="0095673D" w:rsidRPr="00D757C5">
        <w:rPr>
          <w:rFonts w:cs="Arial"/>
          <w:noProof/>
          <w:lang w:bidi="en-US"/>
        </w:rPr>
        <w:t xml:space="preserve"> </w:t>
      </w:r>
      <w:r w:rsidR="006778A3" w:rsidRPr="00D757C5">
        <w:rPr>
          <w:rFonts w:cs="Arial"/>
          <w:noProof/>
          <w:lang w:bidi="en-US"/>
        </w:rPr>
        <w:t>topic</w:t>
      </w:r>
      <w:r w:rsidR="004C15CC" w:rsidRPr="00D757C5">
        <w:rPr>
          <w:rFonts w:cs="Arial"/>
          <w:noProof/>
          <w:lang w:bidi="en-US"/>
        </w:rPr>
        <w:t xml:space="preserve"> will help managers:</w:t>
      </w:r>
    </w:p>
    <w:p w14:paraId="763875AF" w14:textId="21F454AB" w:rsidR="00E22DD7" w:rsidRPr="00F1071F" w:rsidRDefault="008D619F" w:rsidP="00F1071F">
      <w:pPr>
        <w:pStyle w:val="introbullet"/>
        <w:rPr>
          <w:i/>
          <w:sz w:val="20"/>
          <w:szCs w:val="20"/>
        </w:rPr>
      </w:pPr>
      <w:r>
        <w:rPr>
          <w:i/>
          <w:sz w:val="20"/>
          <w:szCs w:val="20"/>
        </w:rPr>
        <w:t>Identify their sources of stress and assess how it affects them and their teams</w:t>
      </w:r>
    </w:p>
    <w:p w14:paraId="6F07BD2C" w14:textId="31496098" w:rsidR="00E22DD7" w:rsidRPr="00F1071F" w:rsidRDefault="008D619F" w:rsidP="00F1071F">
      <w:pPr>
        <w:pStyle w:val="introbullet"/>
        <w:rPr>
          <w:i/>
          <w:sz w:val="20"/>
          <w:szCs w:val="20"/>
        </w:rPr>
      </w:pPr>
      <w:r>
        <w:rPr>
          <w:i/>
          <w:sz w:val="20"/>
          <w:szCs w:val="20"/>
        </w:rPr>
        <w:t>Adopt strategies to manage stress as it occurs</w:t>
      </w:r>
    </w:p>
    <w:p w14:paraId="3E143A91" w14:textId="019225A1" w:rsidR="00E22DD7" w:rsidRPr="00F1071F" w:rsidRDefault="000658AD" w:rsidP="00F1071F">
      <w:pPr>
        <w:pStyle w:val="introbullet"/>
        <w:rPr>
          <w:i/>
          <w:sz w:val="20"/>
          <w:szCs w:val="20"/>
        </w:rPr>
      </w:pPr>
      <w:r>
        <w:rPr>
          <w:i/>
          <w:sz w:val="20"/>
          <w:szCs w:val="20"/>
        </w:rPr>
        <w:t>Build resilience at work</w:t>
      </w:r>
    </w:p>
    <w:p w14:paraId="2917A9BD" w14:textId="407CD609" w:rsidR="00E22DD7" w:rsidRPr="00F1071F" w:rsidRDefault="00076ECB" w:rsidP="00F1071F">
      <w:pPr>
        <w:pStyle w:val="introbullet"/>
        <w:rPr>
          <w:i/>
          <w:sz w:val="20"/>
          <w:szCs w:val="20"/>
        </w:rPr>
      </w:pPr>
      <w:r>
        <w:rPr>
          <w:i/>
          <w:sz w:val="20"/>
          <w:szCs w:val="20"/>
        </w:rPr>
        <w:t>Cultivate well</w:t>
      </w:r>
      <w:r w:rsidR="007C6D2C">
        <w:rPr>
          <w:i/>
          <w:sz w:val="20"/>
          <w:szCs w:val="20"/>
        </w:rPr>
        <w:t>-</w:t>
      </w:r>
      <w:r>
        <w:rPr>
          <w:i/>
          <w:sz w:val="20"/>
          <w:szCs w:val="20"/>
        </w:rPr>
        <w:t>being through</w:t>
      </w:r>
      <w:r w:rsidR="000658AD">
        <w:rPr>
          <w:i/>
          <w:sz w:val="20"/>
          <w:szCs w:val="20"/>
        </w:rPr>
        <w:t xml:space="preserve"> healthy </w:t>
      </w:r>
      <w:r>
        <w:rPr>
          <w:i/>
          <w:sz w:val="20"/>
          <w:szCs w:val="20"/>
        </w:rPr>
        <w:t>habits</w:t>
      </w:r>
    </w:p>
    <w:p w14:paraId="73C8072C" w14:textId="77777777" w:rsidR="004C15CC" w:rsidRPr="002F606C" w:rsidRDefault="004C15CC" w:rsidP="002F606C">
      <w:pPr>
        <w:pStyle w:val="Invitenote"/>
        <w:pBdr>
          <w:bottom w:val="dashed" w:sz="6" w:space="0" w:color="BFBFBF" w:themeColor="background1" w:themeShade="BF"/>
        </w:pBdr>
        <w:spacing w:before="0" w:after="0"/>
      </w:pPr>
    </w:p>
    <w:p w14:paraId="091A497B" w14:textId="2BDBEA55" w:rsidR="00EA3A1B" w:rsidRPr="006763C2" w:rsidRDefault="00DF557D" w:rsidP="00E760BE">
      <w:pPr>
        <w:pStyle w:val="Invitenote"/>
        <w:pBdr>
          <w:bottom w:val="none" w:sz="0" w:space="0" w:color="auto"/>
        </w:pBdr>
        <w:rPr>
          <w:rFonts w:cs="Arial"/>
          <w:noProof/>
          <w:lang w:bidi="en-US"/>
        </w:rPr>
      </w:pPr>
      <w:r w:rsidRPr="006763C2">
        <w:rPr>
          <w:rFonts w:cs="Arial"/>
          <w:noProof/>
          <w:lang w:bidi="en-US"/>
        </w:rPr>
        <w:t>The</w:t>
      </w:r>
      <w:r w:rsidR="00FA4E12" w:rsidRPr="006763C2">
        <w:rPr>
          <w:rFonts w:cs="Arial"/>
          <w:noProof/>
          <w:lang w:bidi="en-US"/>
        </w:rPr>
        <w:t xml:space="preserve"> </w:t>
      </w:r>
      <w:r w:rsidRPr="006763C2">
        <w:rPr>
          <w:rFonts w:cs="Arial"/>
          <w:noProof/>
          <w:lang w:bidi="en-US"/>
        </w:rPr>
        <w:t xml:space="preserve">learning experience </w:t>
      </w:r>
      <w:r w:rsidR="00FA4E12" w:rsidRPr="006763C2">
        <w:rPr>
          <w:rFonts w:cs="Arial"/>
          <w:noProof/>
          <w:lang w:bidi="en-US"/>
        </w:rPr>
        <w:t>has</w:t>
      </w:r>
      <w:r w:rsidRPr="006763C2">
        <w:rPr>
          <w:rFonts w:cs="Arial"/>
          <w:noProof/>
          <w:lang w:bidi="en-US"/>
        </w:rPr>
        <w:t xml:space="preserve"> three components:</w:t>
      </w:r>
    </w:p>
    <w:p w14:paraId="5081B672" w14:textId="77777777" w:rsidR="00446AE0" w:rsidRPr="00FF5D0A" w:rsidRDefault="00446AE0" w:rsidP="00446AE0">
      <w:pPr>
        <w:pStyle w:val="introtext"/>
        <w:rPr>
          <w:rFonts w:cs="Arial"/>
          <w:lang w:bidi="en-US"/>
        </w:rPr>
      </w:pPr>
      <w:r w:rsidRPr="00FF5D0A">
        <w:rPr>
          <w:rFonts w:cs="Arial"/>
          <w:noProof/>
        </w:rPr>
        <w:drawing>
          <wp:inline distT="0" distB="0" distL="0" distR="0" wp14:anchorId="0805F0E1" wp14:editId="262896B6">
            <wp:extent cx="6146800" cy="829945"/>
            <wp:effectExtent l="0" t="19050" r="0" b="84455"/>
            <wp:docPr id="2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7DF5D191" w14:textId="13687B0E" w:rsidR="004C15CC" w:rsidRPr="00FF5D0A" w:rsidRDefault="00446AE0" w:rsidP="00C870F3">
      <w:pPr>
        <w:pStyle w:val="introtext"/>
        <w:tabs>
          <w:tab w:val="clear" w:pos="450"/>
          <w:tab w:val="left" w:pos="900"/>
        </w:tabs>
        <w:spacing w:before="0"/>
        <w:rPr>
          <w:rFonts w:cs="Arial"/>
        </w:rPr>
      </w:pPr>
      <w:r w:rsidRPr="00FF5D0A">
        <w:rPr>
          <w:rFonts w:cs="Arial"/>
          <w:b/>
          <w:lang w:bidi="en-US"/>
        </w:rPr>
        <w:tab/>
      </w:r>
      <w:r w:rsidRPr="00FF5D0A">
        <w:rPr>
          <w:rFonts w:cs="Arial"/>
          <w:i/>
          <w:sz w:val="20"/>
          <w:lang w:bidi="en-US"/>
        </w:rPr>
        <w:t>60 to 90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2F606C">
        <w:rPr>
          <w:rFonts w:cs="Arial"/>
          <w:i/>
          <w:sz w:val="20"/>
          <w:lang w:bidi="en-US"/>
        </w:rPr>
        <w:t xml:space="preserve">    </w:t>
      </w:r>
      <w:r w:rsidRPr="00FF5D0A">
        <w:rPr>
          <w:rFonts w:cs="Arial"/>
          <w:i/>
          <w:sz w:val="20"/>
          <w:lang w:bidi="en-US"/>
        </w:rPr>
        <w:t>60 minutes</w:t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Pr="00FF5D0A">
        <w:rPr>
          <w:rFonts w:cs="Arial"/>
          <w:i/>
          <w:sz w:val="20"/>
          <w:lang w:bidi="en-US"/>
        </w:rPr>
        <w:tab/>
      </w:r>
      <w:r w:rsidR="002F606C">
        <w:rPr>
          <w:rFonts w:cs="Arial"/>
          <w:i/>
          <w:sz w:val="20"/>
          <w:lang w:bidi="en-US"/>
        </w:rPr>
        <w:t xml:space="preserve">          </w:t>
      </w:r>
      <w:r w:rsidRPr="00FF5D0A">
        <w:rPr>
          <w:rFonts w:cs="Arial"/>
          <w:i/>
          <w:sz w:val="20"/>
          <w:lang w:bidi="en-US"/>
        </w:rPr>
        <w:t>Ongoing</w:t>
      </w:r>
    </w:p>
    <w:p w14:paraId="03E1E589" w14:textId="70CD16AE" w:rsidR="00446AE0" w:rsidRPr="00FF5D0A" w:rsidRDefault="00446AE0" w:rsidP="006678E7">
      <w:pPr>
        <w:pStyle w:val="texttitle"/>
        <w:rPr>
          <w:rFonts w:cs="Arial"/>
        </w:rPr>
      </w:pPr>
      <w:r w:rsidRPr="00FF5D0A">
        <w:rPr>
          <w:rFonts w:cs="Arial"/>
        </w:rPr>
        <w:t>Part 1</w:t>
      </w:r>
      <w:r w:rsidR="000D6CAA">
        <w:rPr>
          <w:rFonts w:cs="Arial"/>
        </w:rPr>
        <w:t>:</w:t>
      </w:r>
      <w:r w:rsidR="00C70B1E" w:rsidRPr="00FF5D0A">
        <w:rPr>
          <w:rFonts w:cs="Arial"/>
        </w:rPr>
        <w:t xml:space="preserve"> </w:t>
      </w:r>
      <w:r w:rsidR="008B1C96" w:rsidRPr="00FF5D0A">
        <w:rPr>
          <w:rFonts w:cs="Arial"/>
        </w:rPr>
        <w:t>P</w:t>
      </w:r>
      <w:r w:rsidR="000A527B" w:rsidRPr="00FF5D0A">
        <w:rPr>
          <w:rFonts w:cs="Arial"/>
        </w:rPr>
        <w:t>re-work (s</w:t>
      </w:r>
      <w:r w:rsidRPr="00FF5D0A">
        <w:rPr>
          <w:rFonts w:cs="Arial"/>
        </w:rPr>
        <w:t xml:space="preserve">elf-paced, </w:t>
      </w:r>
      <w:r w:rsidR="000A527B" w:rsidRPr="00FF5D0A">
        <w:rPr>
          <w:rFonts w:cs="Arial"/>
        </w:rPr>
        <w:t>i</w:t>
      </w:r>
      <w:r w:rsidRPr="00FF5D0A">
        <w:rPr>
          <w:rFonts w:cs="Arial"/>
        </w:rPr>
        <w:t>ndividual</w:t>
      </w:r>
      <w:r w:rsidR="000A527B" w:rsidRPr="00FF5D0A">
        <w:rPr>
          <w:rFonts w:cs="Arial"/>
        </w:rPr>
        <w:t>)</w:t>
      </w:r>
    </w:p>
    <w:p w14:paraId="0C2F59AB" w14:textId="5E17A370" w:rsidR="00AB3A40" w:rsidRPr="00FF5D0A" w:rsidRDefault="00AB3A40" w:rsidP="00AB3A40">
      <w:pPr>
        <w:pStyle w:val="text"/>
        <w:rPr>
          <w:rFonts w:cs="Arial"/>
        </w:rPr>
      </w:pPr>
      <w:r w:rsidRPr="00FF5D0A">
        <w:rPr>
          <w:rFonts w:cs="Arial"/>
        </w:rPr>
        <w:t xml:space="preserve">Before the live </w:t>
      </w:r>
      <w:r w:rsidR="000A527B" w:rsidRPr="00FF5D0A">
        <w:rPr>
          <w:rFonts w:cs="Arial"/>
        </w:rPr>
        <w:t xml:space="preserve">Café </w:t>
      </w:r>
      <w:r w:rsidRPr="00FF5D0A">
        <w:rPr>
          <w:rFonts w:cs="Arial"/>
        </w:rPr>
        <w:t>session, participants are expected to complete the following assignments:</w:t>
      </w:r>
    </w:p>
    <w:p w14:paraId="0F8F9EA2" w14:textId="0FDA8EBA" w:rsidR="00AB3A40" w:rsidRPr="00FF5D0A" w:rsidRDefault="00AB3A40" w:rsidP="002F606C">
      <w:pPr>
        <w:pStyle w:val="introbullet"/>
      </w:pPr>
      <w:r w:rsidRPr="00FF5D0A">
        <w:t xml:space="preserve">Review the following online lessons from the Harvard ManageMentor </w:t>
      </w:r>
      <w:r w:rsidR="00E22DD7">
        <w:t>Stress Management</w:t>
      </w:r>
      <w:r w:rsidR="00AB23FB" w:rsidRPr="00FF5D0A">
        <w:t xml:space="preserve"> </w:t>
      </w:r>
      <w:r w:rsidRPr="00FF5D0A">
        <w:t>topic:</w:t>
      </w:r>
    </w:p>
    <w:p w14:paraId="13C57875" w14:textId="1141D1DD" w:rsidR="00AB3A40" w:rsidRPr="001A0187" w:rsidRDefault="00FE0ABF" w:rsidP="001A1090">
      <w:pPr>
        <w:pStyle w:val="dashpoint"/>
      </w:pPr>
      <w:r w:rsidRPr="001A0187">
        <w:t>Understand Stress</w:t>
      </w:r>
    </w:p>
    <w:p w14:paraId="19AADE8C" w14:textId="069B2E8B" w:rsidR="00AB3A40" w:rsidRPr="001A0187" w:rsidRDefault="007B689D" w:rsidP="001A1090">
      <w:pPr>
        <w:pStyle w:val="dashpoint"/>
      </w:pPr>
      <w:r>
        <w:t>What Stresses You Out – and Why?</w:t>
      </w:r>
    </w:p>
    <w:p w14:paraId="32124E5C" w14:textId="53A0F44D" w:rsidR="0095673D" w:rsidRPr="001A0187" w:rsidRDefault="00FE0ABF" w:rsidP="001A1090">
      <w:pPr>
        <w:pStyle w:val="dashpoint"/>
      </w:pPr>
      <w:r w:rsidRPr="001A0187">
        <w:t xml:space="preserve">Manage Stress in the </w:t>
      </w:r>
      <w:r w:rsidR="001A0187" w:rsidRPr="001A0187">
        <w:t>Moment</w:t>
      </w:r>
    </w:p>
    <w:p w14:paraId="342885A4" w14:textId="5DC429D3" w:rsidR="001A0187" w:rsidRPr="001A0187" w:rsidRDefault="007B689D" w:rsidP="001A1090">
      <w:pPr>
        <w:pStyle w:val="dashpoint"/>
      </w:pPr>
      <w:r>
        <w:t>Build Resilience to Stress</w:t>
      </w:r>
    </w:p>
    <w:p w14:paraId="0354F418" w14:textId="2CB58468" w:rsidR="0095673D" w:rsidRDefault="007B689D" w:rsidP="001A1090">
      <w:pPr>
        <w:pStyle w:val="dashpoint"/>
      </w:pPr>
      <w:r>
        <w:t>Cultivate Well-Being</w:t>
      </w:r>
    </w:p>
    <w:p w14:paraId="4FDAFB37" w14:textId="5B4F62CD" w:rsidR="00F07F87" w:rsidRPr="00F1071F" w:rsidRDefault="00AB3A40" w:rsidP="00F1071F">
      <w:pPr>
        <w:pStyle w:val="introbullet"/>
      </w:pPr>
      <w:r w:rsidRPr="00F1071F">
        <w:lastRenderedPageBreak/>
        <w:t xml:space="preserve">Complete the online </w:t>
      </w:r>
      <w:r w:rsidR="003449ED">
        <w:t xml:space="preserve">assessment </w:t>
      </w:r>
      <w:r w:rsidRPr="00F1071F">
        <w:t xml:space="preserve">from the Harvard ManageMentor </w:t>
      </w:r>
      <w:r w:rsidR="00E22DD7" w:rsidRPr="00F1071F">
        <w:t>Stress Management</w:t>
      </w:r>
      <w:r w:rsidRPr="00F1071F">
        <w:t xml:space="preserve"> topic</w:t>
      </w:r>
      <w:r w:rsidR="00B3412C">
        <w:t>.</w:t>
      </w:r>
    </w:p>
    <w:p w14:paraId="3608644A" w14:textId="3608675F" w:rsidR="0050364D" w:rsidRPr="001A0187" w:rsidRDefault="0050364D" w:rsidP="00F545B8">
      <w:pPr>
        <w:pStyle w:val="introbullet"/>
      </w:pPr>
      <w:r w:rsidRPr="00077065">
        <w:t>C</w:t>
      </w:r>
      <w:r w:rsidR="00F545B8" w:rsidRPr="00077065">
        <w:t xml:space="preserve">omplete the </w:t>
      </w:r>
      <w:r w:rsidRPr="00077065">
        <w:t xml:space="preserve">following </w:t>
      </w:r>
      <w:r w:rsidR="00F545B8" w:rsidRPr="00077065">
        <w:t>tool</w:t>
      </w:r>
      <w:r>
        <w:t xml:space="preserve"> from the Harvard ManageMentor Stress Management topic:</w:t>
      </w:r>
    </w:p>
    <w:p w14:paraId="37DFA20C" w14:textId="474826E1" w:rsidR="0050364D" w:rsidRDefault="003F0794" w:rsidP="007B689D">
      <w:pPr>
        <w:pStyle w:val="introbullet"/>
        <w:numPr>
          <w:ilvl w:val="1"/>
          <w:numId w:val="14"/>
        </w:numPr>
      </w:pPr>
      <w:r w:rsidRPr="00077065">
        <w:t>Worksheet for Identifying Your Emotional Triggers</w:t>
      </w:r>
      <w:r w:rsidR="00F545B8" w:rsidRPr="00077065">
        <w:t xml:space="preserve"> </w:t>
      </w:r>
    </w:p>
    <w:p w14:paraId="34832406" w14:textId="2811B084" w:rsidR="00DF557D" w:rsidRPr="006763C2" w:rsidRDefault="00DF557D" w:rsidP="007351FD">
      <w:pPr>
        <w:pStyle w:val="texttitle"/>
        <w:rPr>
          <w:rFonts w:cs="Arial"/>
        </w:rPr>
      </w:pPr>
      <w:r w:rsidRPr="006763C2">
        <w:rPr>
          <w:rFonts w:cs="Arial"/>
        </w:rPr>
        <w:t>Part 2</w:t>
      </w:r>
      <w:r w:rsidR="000D6CAA">
        <w:rPr>
          <w:rFonts w:cs="Arial"/>
        </w:rPr>
        <w:t>:</w:t>
      </w:r>
      <w:r w:rsidR="000A527B" w:rsidRPr="006763C2">
        <w:rPr>
          <w:rFonts w:cs="Arial"/>
        </w:rPr>
        <w:t xml:space="preserve"> Café</w:t>
      </w:r>
      <w:r w:rsidR="00057A98" w:rsidRPr="006763C2">
        <w:rPr>
          <w:rFonts w:cs="Arial"/>
        </w:rPr>
        <w:t xml:space="preserve"> session</w:t>
      </w:r>
      <w:r w:rsidR="000A527B" w:rsidRPr="006763C2">
        <w:rPr>
          <w:rFonts w:cs="Arial"/>
        </w:rPr>
        <w:t xml:space="preserve"> (l</w:t>
      </w:r>
      <w:r w:rsidRPr="006763C2">
        <w:rPr>
          <w:rFonts w:cs="Arial"/>
        </w:rPr>
        <w:t xml:space="preserve">ive, </w:t>
      </w:r>
      <w:r w:rsidR="000A527B" w:rsidRPr="006763C2">
        <w:rPr>
          <w:rFonts w:cs="Arial"/>
        </w:rPr>
        <w:t>g</w:t>
      </w:r>
      <w:r w:rsidRPr="006763C2">
        <w:rPr>
          <w:rFonts w:cs="Arial"/>
        </w:rPr>
        <w:t>roup</w:t>
      </w:r>
      <w:r w:rsidR="000A527B" w:rsidRPr="006763C2">
        <w:rPr>
          <w:rFonts w:cs="Arial"/>
        </w:rPr>
        <w:t>)</w:t>
      </w:r>
    </w:p>
    <w:p w14:paraId="47E722EC" w14:textId="7C2387B3" w:rsidR="00FA4E12" w:rsidRPr="006763C2" w:rsidRDefault="00AB3A40" w:rsidP="00FA4E12">
      <w:pPr>
        <w:pStyle w:val="text"/>
        <w:spacing w:line="26" w:lineRule="atLeast"/>
        <w:rPr>
          <w:rFonts w:cs="Arial"/>
        </w:rPr>
      </w:pPr>
      <w:r w:rsidRPr="006763C2">
        <w:rPr>
          <w:rFonts w:cs="Arial"/>
        </w:rPr>
        <w:t xml:space="preserve">The </w:t>
      </w:r>
      <w:r w:rsidR="000A527B" w:rsidRPr="006763C2">
        <w:rPr>
          <w:rFonts w:cs="Arial"/>
        </w:rPr>
        <w:t xml:space="preserve">Café </w:t>
      </w:r>
      <w:r w:rsidRPr="006763C2">
        <w:rPr>
          <w:rFonts w:cs="Arial"/>
        </w:rPr>
        <w:t>session represents the core element of the learning experience. The session provide</w:t>
      </w:r>
      <w:r w:rsidR="00FA4E12" w:rsidRPr="006763C2">
        <w:rPr>
          <w:rFonts w:cs="Arial"/>
        </w:rPr>
        <w:t>s</w:t>
      </w:r>
      <w:r w:rsidRPr="006763C2">
        <w:rPr>
          <w:rFonts w:cs="Arial"/>
        </w:rPr>
        <w:t xml:space="preserve"> an opportunity for managers to:</w:t>
      </w:r>
    </w:p>
    <w:p w14:paraId="62C9CD78" w14:textId="77777777" w:rsidR="00AB3A40" w:rsidRPr="00F1071F" w:rsidRDefault="00AB3A40" w:rsidP="00F1071F">
      <w:pPr>
        <w:pStyle w:val="introbullet"/>
      </w:pPr>
      <w:r w:rsidRPr="00F1071F">
        <w:t>Exchange ideas and questions with others</w:t>
      </w:r>
    </w:p>
    <w:p w14:paraId="72DC5B05" w14:textId="5EDAF235" w:rsidR="00AB3A40" w:rsidRPr="00F1071F" w:rsidRDefault="00AB3A40" w:rsidP="00F1071F">
      <w:pPr>
        <w:pStyle w:val="introbullet"/>
      </w:pPr>
      <w:r w:rsidRPr="00F1071F">
        <w:t xml:space="preserve">Discuss how </w:t>
      </w:r>
      <w:r w:rsidR="00186122">
        <w:t xml:space="preserve">the </w:t>
      </w:r>
      <w:r w:rsidRPr="00F1071F">
        <w:t>concepts and skills apply in the workplace</w:t>
      </w:r>
    </w:p>
    <w:p w14:paraId="0A9CB446" w14:textId="12C92D4B" w:rsidR="00AB3A40" w:rsidRPr="00F1071F" w:rsidRDefault="00AB3A40" w:rsidP="00F1071F">
      <w:pPr>
        <w:pStyle w:val="introbullet"/>
      </w:pPr>
      <w:r w:rsidRPr="00F1071F">
        <w:t xml:space="preserve">Practice and begin </w:t>
      </w:r>
      <w:r w:rsidR="00B20D1B">
        <w:t>to apply</w:t>
      </w:r>
      <w:r w:rsidRPr="00F1071F">
        <w:t xml:space="preserve"> those concepts and skills</w:t>
      </w:r>
    </w:p>
    <w:p w14:paraId="5AC54B10" w14:textId="02AD6719" w:rsidR="00C726F7" w:rsidRPr="00F1071F" w:rsidRDefault="00AB3A40" w:rsidP="00F1071F">
      <w:pPr>
        <w:pStyle w:val="introbullet"/>
      </w:pPr>
      <w:r w:rsidRPr="00F1071F">
        <w:t>Build momentum and support for applying the concepts and skills in the workplace</w:t>
      </w:r>
    </w:p>
    <w:p w14:paraId="14044346" w14:textId="5A1D5BBB" w:rsidR="00C726F7" w:rsidRPr="006763C2" w:rsidRDefault="00C726F7" w:rsidP="00F1071F">
      <w:pPr>
        <w:pStyle w:val="introtext"/>
      </w:pPr>
      <w:r w:rsidRPr="006763C2">
        <w:t xml:space="preserve">The </w:t>
      </w:r>
      <w:r w:rsidR="000A527B" w:rsidRPr="006763C2">
        <w:t xml:space="preserve">Café </w:t>
      </w:r>
      <w:r w:rsidRPr="006763C2">
        <w:t xml:space="preserve">session </w:t>
      </w:r>
      <w:r w:rsidR="00870F90" w:rsidRPr="006763C2">
        <w:t>focuses specifically on the following</w:t>
      </w:r>
      <w:r w:rsidR="00CD098E" w:rsidRPr="006763C2">
        <w:t xml:space="preserve"> concepts and</w:t>
      </w:r>
      <w:r w:rsidR="00870F90" w:rsidRPr="006763C2">
        <w:t xml:space="preserve"> tasks from the </w:t>
      </w:r>
      <w:r w:rsidR="00E22DD7">
        <w:t>Stress Management</w:t>
      </w:r>
      <w:r w:rsidR="00870F90" w:rsidRPr="006763C2">
        <w:t xml:space="preserve"> topic</w:t>
      </w:r>
      <w:r w:rsidRPr="006763C2">
        <w:t>:</w:t>
      </w:r>
    </w:p>
    <w:p w14:paraId="49EC8049" w14:textId="2A0A2AD4" w:rsidR="00BA7F17" w:rsidRPr="00F1071F" w:rsidRDefault="00BA7F17" w:rsidP="00BA7F17">
      <w:pPr>
        <w:pStyle w:val="introbullet"/>
        <w:numPr>
          <w:ilvl w:val="0"/>
          <w:numId w:val="16"/>
        </w:numPr>
      </w:pPr>
      <w:r>
        <w:t>Identify stress triggers</w:t>
      </w:r>
    </w:p>
    <w:p w14:paraId="11024771" w14:textId="4CE9F4B6" w:rsidR="00BA7F17" w:rsidRPr="00F1071F" w:rsidRDefault="00BA7F17" w:rsidP="00BA7F17">
      <w:pPr>
        <w:pStyle w:val="introbullet"/>
        <w:numPr>
          <w:ilvl w:val="0"/>
          <w:numId w:val="16"/>
        </w:numPr>
      </w:pPr>
      <w:r>
        <w:t>Calm down and refocus in challenging situations</w:t>
      </w:r>
    </w:p>
    <w:p w14:paraId="1F7B6224" w14:textId="188C24A6" w:rsidR="00BA7F17" w:rsidRPr="00F1071F" w:rsidRDefault="00BA7F17" w:rsidP="00BA7F17">
      <w:pPr>
        <w:pStyle w:val="introbullet"/>
        <w:numPr>
          <w:ilvl w:val="0"/>
          <w:numId w:val="16"/>
        </w:numPr>
      </w:pPr>
      <w:r>
        <w:t>Build resilience</w:t>
      </w:r>
    </w:p>
    <w:p w14:paraId="3558DD93" w14:textId="31C22284" w:rsidR="00E9792B" w:rsidRPr="006763C2" w:rsidRDefault="00345272" w:rsidP="004F35FD">
      <w:pPr>
        <w:pStyle w:val="introtext"/>
        <w:tabs>
          <w:tab w:val="left" w:pos="8280"/>
          <w:tab w:val="left" w:pos="9000"/>
        </w:tabs>
        <w:ind w:right="990"/>
        <w:rPr>
          <w:rFonts w:cs="Arial"/>
          <w:lang w:bidi="en-US"/>
        </w:rPr>
      </w:pPr>
      <w:r w:rsidRPr="00D757C5">
        <w:rPr>
          <w:rFonts w:cs="Arial"/>
          <w:lang w:bidi="en-US"/>
        </w:rPr>
        <w:t>Facilitating the Café session as outlined should take approximately 60 minutes</w:t>
      </w:r>
      <w:r w:rsidR="007351FD" w:rsidRPr="00261B31">
        <w:rPr>
          <w:rFonts w:cs="Arial"/>
          <w:lang w:bidi="en-US"/>
        </w:rPr>
        <w:t>. If the facilitator prefers a shorter session or wishes to spend more time on a specific concept or activity, he or she may want to cover only those concepts and activities that are most relevant to the group.</w:t>
      </w:r>
    </w:p>
    <w:p w14:paraId="2D392A18" w14:textId="238CAD69" w:rsidR="00F1071F" w:rsidRDefault="00F1071F">
      <w:pPr>
        <w:rPr>
          <w:rFonts w:ascii="Arial" w:eastAsia="Times New Roman" w:hAnsi="Arial" w:cs="Arial"/>
          <w:bCs/>
          <w:iCs/>
          <w:lang w:bidi="en-US"/>
        </w:rPr>
      </w:pPr>
      <w:r>
        <w:rPr>
          <w:rFonts w:cs="Arial"/>
        </w:rPr>
        <w:br w:type="page"/>
      </w:r>
    </w:p>
    <w:p w14:paraId="66E55060" w14:textId="77777777" w:rsidR="004F35FD" w:rsidRPr="006763C2" w:rsidRDefault="004F35FD" w:rsidP="004F35FD">
      <w:pPr>
        <w:pStyle w:val="text"/>
        <w:rPr>
          <w:rFonts w:cs="Arial"/>
        </w:rPr>
      </w:pPr>
    </w:p>
    <w:tbl>
      <w:tblPr>
        <w:tblW w:w="9540" w:type="dxa"/>
        <w:tblInd w:w="108" w:type="dxa"/>
        <w:tblBorders>
          <w:insideH w:val="single" w:sz="12" w:space="0" w:color="FFFFFF" w:themeColor="background1"/>
          <w:insideV w:val="single" w:sz="12" w:space="0" w:color="FFFFFF" w:themeColor="background1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2052"/>
        <w:gridCol w:w="5688"/>
        <w:gridCol w:w="1800"/>
      </w:tblGrid>
      <w:tr w:rsidR="00446AE0" w:rsidRPr="006763C2" w14:paraId="357D0E94" w14:textId="77777777" w:rsidTr="004B11C9">
        <w:trPr>
          <w:trHeight w:val="576"/>
          <w:tblHeader/>
        </w:trPr>
        <w:tc>
          <w:tcPr>
            <w:tcW w:w="2052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109E75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SECTION</w:t>
            </w:r>
          </w:p>
        </w:tc>
        <w:tc>
          <w:tcPr>
            <w:tcW w:w="5688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9BA9C5" w14:textId="77777777" w:rsidR="00446AE0" w:rsidRPr="006763C2" w:rsidRDefault="00E24B7A" w:rsidP="00D85B81">
            <w:pPr>
              <w:pStyle w:val="columnheads"/>
              <w:ind w:right="72"/>
              <w:rPr>
                <w:rFonts w:cs="Arial"/>
              </w:rPr>
            </w:pPr>
            <w:r w:rsidRPr="006763C2">
              <w:rPr>
                <w:rFonts w:cs="Arial"/>
              </w:rPr>
              <w:t>ACTIVITY</w:t>
            </w:r>
          </w:p>
        </w:tc>
        <w:tc>
          <w:tcPr>
            <w:tcW w:w="1800" w:type="dxa"/>
            <w:tcBorders>
              <w:top w:val="nil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CCDE69" w14:textId="77777777" w:rsidR="00446AE0" w:rsidRPr="006763C2" w:rsidRDefault="00E24B7A" w:rsidP="00E24B7A">
            <w:pPr>
              <w:pStyle w:val="columnheads"/>
              <w:rPr>
                <w:rFonts w:cs="Arial"/>
              </w:rPr>
            </w:pPr>
            <w:r w:rsidRPr="006763C2">
              <w:rPr>
                <w:rFonts w:cs="Arial"/>
              </w:rPr>
              <w:t>TIME</w:t>
            </w:r>
          </w:p>
        </w:tc>
      </w:tr>
      <w:tr w:rsidR="00446AE0" w:rsidRPr="006763C2" w14:paraId="0334BC71" w14:textId="77777777" w:rsidTr="00F1071F">
        <w:trPr>
          <w:trHeight w:val="6776"/>
        </w:trPr>
        <w:tc>
          <w:tcPr>
            <w:tcW w:w="205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</w:tcPr>
          <w:p w14:paraId="19A51298" w14:textId="77777777" w:rsidR="00446AE0" w:rsidRPr="00D757C5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>Introduction</w:t>
            </w:r>
          </w:p>
        </w:tc>
        <w:tc>
          <w:tcPr>
            <w:tcW w:w="568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6CC707FD" w14:textId="1901A108" w:rsidR="00E02EC1" w:rsidRPr="006763C2" w:rsidRDefault="00E02EC1" w:rsidP="001A1090">
            <w:pPr>
              <w:pStyle w:val="firsttablebullet"/>
            </w:pPr>
            <w:r w:rsidRPr="006763C2">
              <w:t>Show</w:t>
            </w:r>
            <w:r w:rsidR="001A0187">
              <w:t xml:space="preserve"> the</w:t>
            </w:r>
            <w:r w:rsidRPr="006763C2">
              <w:t xml:space="preserve"> icebreaker question</w:t>
            </w:r>
            <w:r w:rsidR="00186122">
              <w:t>s</w:t>
            </w:r>
            <w:r w:rsidRPr="006763C2">
              <w:t xml:space="preserve"> while participants are arriving to the session (</w:t>
            </w:r>
            <w:r w:rsidR="008D619F">
              <w:t>WHAT SITUATIONS CAUSE YOU STRESS AT WORK</w:t>
            </w:r>
            <w:r w:rsidR="009D2BB4" w:rsidRPr="001A0187">
              <w:t>?</w:t>
            </w:r>
            <w:r w:rsidR="003E5A33">
              <w:t>)</w:t>
            </w:r>
          </w:p>
          <w:p w14:paraId="2A8A6CA6" w14:textId="77777777" w:rsidR="00E02EC1" w:rsidRPr="006763C2" w:rsidRDefault="00E02EC1" w:rsidP="001A1090">
            <w:pPr>
              <w:pStyle w:val="introbullet"/>
            </w:pPr>
            <w:r w:rsidRPr="006763C2">
              <w:t>Introduce facilitators.</w:t>
            </w:r>
          </w:p>
          <w:p w14:paraId="1B76D9F9" w14:textId="77777777" w:rsidR="00E02EC1" w:rsidRPr="006763C2" w:rsidRDefault="00E02EC1" w:rsidP="001A1090">
            <w:pPr>
              <w:pStyle w:val="introbullet"/>
            </w:pPr>
            <w:r w:rsidRPr="006763C2">
              <w:t>Review tips for using technology during the session.</w:t>
            </w:r>
          </w:p>
          <w:p w14:paraId="4924F93C" w14:textId="11EAE36F" w:rsidR="00C22675" w:rsidRDefault="00C22675" w:rsidP="00C22675">
            <w:pPr>
              <w:pStyle w:val="introbullet"/>
            </w:pPr>
            <w:r w:rsidRPr="006763C2">
              <w:t>Debrief icebreaker question.</w:t>
            </w:r>
            <w:r w:rsidR="000F0BD5">
              <w:t xml:space="preserve">  </w:t>
            </w:r>
          </w:p>
          <w:p w14:paraId="047C0261" w14:textId="188AB64D" w:rsidR="000F0BD5" w:rsidRPr="00BA7F17" w:rsidRDefault="000F0BD5" w:rsidP="00186122">
            <w:pPr>
              <w:pStyle w:val="introbullet"/>
            </w:pPr>
            <w:r w:rsidRPr="00061B52">
              <w:t xml:space="preserve">Set context: </w:t>
            </w:r>
            <w:r w:rsidR="00813408" w:rsidRPr="00077065">
              <w:t>We</w:t>
            </w:r>
            <w:r w:rsidR="009D2BB4" w:rsidRPr="00077065">
              <w:t xml:space="preserve"> are all busy</w:t>
            </w:r>
            <w:r w:rsidR="00F545B8" w:rsidRPr="00077065">
              <w:t>,</w:t>
            </w:r>
            <w:r w:rsidR="009D2BB4" w:rsidRPr="00077065">
              <w:t xml:space="preserve"> with</w:t>
            </w:r>
            <w:r w:rsidR="00813408" w:rsidRPr="00077065">
              <w:t xml:space="preserve"> </w:t>
            </w:r>
            <w:r w:rsidR="00BD6C1A" w:rsidRPr="00077065">
              <w:t xml:space="preserve">many </w:t>
            </w:r>
            <w:r w:rsidR="00CB1B27" w:rsidRPr="00077065">
              <w:t>demands on our time and attention</w:t>
            </w:r>
            <w:r w:rsidR="00BD6C1A" w:rsidRPr="00077065">
              <w:t>.</w:t>
            </w:r>
            <w:r w:rsidR="00F545B8" w:rsidRPr="00077065">
              <w:t xml:space="preserve"> By becoming aware of what triggers stress</w:t>
            </w:r>
            <w:r w:rsidR="00186122" w:rsidRPr="00077065">
              <w:t xml:space="preserve"> flare-ups</w:t>
            </w:r>
            <w:r w:rsidR="00DB5281" w:rsidRPr="00077065">
              <w:t xml:space="preserve">—those times when we feel acute </w:t>
            </w:r>
            <w:r w:rsidR="001A0187" w:rsidRPr="00077065">
              <w:t>frustration or anxiety</w:t>
            </w:r>
            <w:r w:rsidR="00DB5281" w:rsidRPr="00077065">
              <w:t>—</w:t>
            </w:r>
            <w:r w:rsidR="00F545B8" w:rsidRPr="00077065">
              <w:t xml:space="preserve">it’s easier </w:t>
            </w:r>
            <w:r w:rsidR="00754AEB" w:rsidRPr="00077065">
              <w:t>to</w:t>
            </w:r>
            <w:r w:rsidR="00F545B8" w:rsidRPr="00077065">
              <w:t xml:space="preserve"> </w:t>
            </w:r>
            <w:r w:rsidR="00186122" w:rsidRPr="00077065">
              <w:t xml:space="preserve">calm </w:t>
            </w:r>
            <w:r w:rsidR="001A0187" w:rsidRPr="00077065">
              <w:t xml:space="preserve">down </w:t>
            </w:r>
            <w:r w:rsidR="00186122" w:rsidRPr="00077065">
              <w:t xml:space="preserve">and </w:t>
            </w:r>
            <w:r w:rsidR="00754AEB" w:rsidRPr="00077065">
              <w:t>re</w:t>
            </w:r>
            <w:r w:rsidR="00186122" w:rsidRPr="00077065">
              <w:t>focus</w:t>
            </w:r>
            <w:r w:rsidR="00754AEB" w:rsidRPr="00077065">
              <w:t xml:space="preserve"> when we do get upset</w:t>
            </w:r>
            <w:r w:rsidR="00F545B8" w:rsidRPr="00077065">
              <w:t>. In this group session, we’ll learn about</w:t>
            </w:r>
            <w:r w:rsidR="00014924">
              <w:t xml:space="preserve"> </w:t>
            </w:r>
            <w:r w:rsidR="00237BBE">
              <w:t xml:space="preserve">stress </w:t>
            </w:r>
            <w:r w:rsidR="00F545B8" w:rsidRPr="00077065">
              <w:t>triggers</w:t>
            </w:r>
            <w:r w:rsidR="00462090">
              <w:t>, talk about strategies to avoid being hijacked by stress,</w:t>
            </w:r>
            <w:r w:rsidR="001A0187" w:rsidRPr="00077065">
              <w:t xml:space="preserve"> </w:t>
            </w:r>
            <w:r w:rsidR="00186122" w:rsidRPr="00077065">
              <w:t xml:space="preserve">and </w:t>
            </w:r>
            <w:r w:rsidR="00DB5281" w:rsidRPr="00077065">
              <w:t>discuss how to become more</w:t>
            </w:r>
            <w:r w:rsidR="00186122" w:rsidRPr="00077065">
              <w:t xml:space="preserve"> resilient. With more self-knowledge and team awareness, we’ll be able to</w:t>
            </w:r>
            <w:r w:rsidR="00F545B8" w:rsidRPr="00077065">
              <w:t xml:space="preserve"> </w:t>
            </w:r>
            <w:r w:rsidR="00186122" w:rsidRPr="00077065">
              <w:t>work well together even as</w:t>
            </w:r>
            <w:r w:rsidRPr="00077065">
              <w:t xml:space="preserve"> our business environment becomes increasingly complex</w:t>
            </w:r>
            <w:r w:rsidR="00186122" w:rsidRPr="00077065">
              <w:t>.</w:t>
            </w:r>
            <w:r w:rsidR="009D2BB4" w:rsidRPr="00077065">
              <w:t xml:space="preserve"> </w:t>
            </w:r>
          </w:p>
          <w:p w14:paraId="14362616" w14:textId="77777777" w:rsidR="00446AE0" w:rsidRPr="006763C2" w:rsidRDefault="00E02EC1" w:rsidP="00061B52">
            <w:pPr>
              <w:pStyle w:val="introbullet"/>
            </w:pPr>
            <w:r w:rsidRPr="006763C2">
              <w:t>Review session objectives.</w:t>
            </w:r>
          </w:p>
        </w:tc>
        <w:tc>
          <w:tcPr>
            <w:tcW w:w="180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tcMar>
              <w:top w:w="43" w:type="dxa"/>
              <w:left w:w="115" w:type="dxa"/>
              <w:right w:w="115" w:type="dxa"/>
            </w:tcMar>
          </w:tcPr>
          <w:p w14:paraId="7C5FD329" w14:textId="752BF61E" w:rsidR="00446AE0" w:rsidRPr="006763C2" w:rsidRDefault="008D50F2" w:rsidP="00D85B81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446AE0" w:rsidRPr="006763C2">
              <w:rPr>
                <w:rFonts w:cs="Arial"/>
              </w:rPr>
              <w:t xml:space="preserve"> minutes</w:t>
            </w:r>
          </w:p>
        </w:tc>
      </w:tr>
      <w:tr w:rsidR="00446AE0" w:rsidRPr="00FF5D0A" w14:paraId="0512208A" w14:textId="77777777" w:rsidTr="007D665A">
        <w:trPr>
          <w:trHeight w:val="933"/>
        </w:trPr>
        <w:tc>
          <w:tcPr>
            <w:tcW w:w="2052" w:type="dxa"/>
            <w:shd w:val="clear" w:color="auto" w:fill="F2F2F2" w:themeFill="background1" w:themeFillShade="F2"/>
          </w:tcPr>
          <w:p w14:paraId="414ACEA0" w14:textId="77777777" w:rsidR="00B4582F" w:rsidRPr="00D757C5" w:rsidRDefault="00446AE0" w:rsidP="00B4582F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</w:p>
          <w:p w14:paraId="192DE7EF" w14:textId="565FD6EE" w:rsidR="00446AE0" w:rsidRPr="006763C2" w:rsidRDefault="005E4DFF" w:rsidP="009D2BB4">
            <w:pPr>
              <w:pStyle w:val="text"/>
              <w:rPr>
                <w:rFonts w:cs="Arial"/>
                <w:b/>
              </w:rPr>
            </w:pPr>
            <w:r>
              <w:rPr>
                <w:rFonts w:eastAsia="Calibri" w:cs="Arial"/>
                <w:b/>
              </w:rPr>
              <w:t xml:space="preserve">Identify </w:t>
            </w:r>
            <w:r w:rsidR="009D2BB4">
              <w:rPr>
                <w:rFonts w:eastAsia="Calibri" w:cs="Arial"/>
                <w:b/>
              </w:rPr>
              <w:t>stress triggers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1B111DB6" w14:textId="6C8D53D9" w:rsidR="00D57E98" w:rsidRPr="006763C2" w:rsidRDefault="00D57E98" w:rsidP="00D57E98">
            <w:pPr>
              <w:pStyle w:val="firsttablebullet"/>
              <w:numPr>
                <w:ilvl w:val="0"/>
                <w:numId w:val="2"/>
              </w:numPr>
            </w:pPr>
            <w:r w:rsidRPr="006763C2">
              <w:t xml:space="preserve">Facilitate </w:t>
            </w:r>
            <w:r>
              <w:t>debrief</w:t>
            </w:r>
            <w:r w:rsidRPr="006763C2">
              <w:t xml:space="preserve"> activity: </w:t>
            </w:r>
            <w:r w:rsidR="009D2BB4">
              <w:t xml:space="preserve">Discuss </w:t>
            </w:r>
            <w:r w:rsidR="00754AEB">
              <w:t xml:space="preserve">what </w:t>
            </w:r>
            <w:r w:rsidR="009D2BB4">
              <w:t>triggers</w:t>
            </w:r>
            <w:r w:rsidR="00754AEB">
              <w:t xml:space="preserve"> stress</w:t>
            </w:r>
            <w:r w:rsidR="00A24435">
              <w:t>.</w:t>
            </w:r>
            <w:r>
              <w:t xml:space="preserve"> </w:t>
            </w:r>
            <w:r w:rsidRPr="006763C2">
              <w:t>Participants:</w:t>
            </w:r>
          </w:p>
          <w:p w14:paraId="63C6A6FB" w14:textId="5932352E" w:rsidR="0003389F" w:rsidRDefault="009D2BB4" w:rsidP="00D57E98">
            <w:pPr>
              <w:pStyle w:val="dashpoint"/>
            </w:pPr>
            <w:r>
              <w:t>Share insights from</w:t>
            </w:r>
            <w:r w:rsidR="00650D16">
              <w:t xml:space="preserve"> </w:t>
            </w:r>
            <w:r>
              <w:t xml:space="preserve">their </w:t>
            </w:r>
            <w:r w:rsidR="0003389F">
              <w:t>pre-</w:t>
            </w:r>
            <w:r w:rsidR="00650D16">
              <w:t>work</w:t>
            </w:r>
            <w:r w:rsidR="00186122">
              <w:t xml:space="preserve"> </w:t>
            </w:r>
            <w:r w:rsidR="0003389F">
              <w:t>“</w:t>
            </w:r>
            <w:r w:rsidR="00186122">
              <w:t>Worksheet for Identifying Your Emotional Triggers</w:t>
            </w:r>
            <w:r w:rsidR="0003389F">
              <w:t>”</w:t>
            </w:r>
            <w:r>
              <w:t xml:space="preserve"> </w:t>
            </w:r>
          </w:p>
          <w:p w14:paraId="7AAD7EFE" w14:textId="762F0E9C" w:rsidR="00D57E98" w:rsidRDefault="0003389F" w:rsidP="00D57E98">
            <w:pPr>
              <w:pStyle w:val="dashpoint"/>
            </w:pPr>
            <w:r>
              <w:t xml:space="preserve">Identify </w:t>
            </w:r>
            <w:r w:rsidR="00F545B8">
              <w:t>overall</w:t>
            </w:r>
            <w:r w:rsidR="009D2BB4">
              <w:t xml:space="preserve"> patter</w:t>
            </w:r>
            <w:r w:rsidR="00F545B8">
              <w:t xml:space="preserve">ns </w:t>
            </w:r>
            <w:r>
              <w:t xml:space="preserve">in their responses </w:t>
            </w:r>
          </w:p>
          <w:p w14:paraId="7A25990B" w14:textId="53E26FAE" w:rsidR="0003389F" w:rsidRDefault="0003389F" w:rsidP="00D57E98">
            <w:pPr>
              <w:pStyle w:val="dashpoint"/>
            </w:pPr>
            <w:r>
              <w:t xml:space="preserve">Discuss </w:t>
            </w:r>
            <w:r w:rsidR="00186122">
              <w:t>how</w:t>
            </w:r>
            <w:r>
              <w:t xml:space="preserve"> people</w:t>
            </w:r>
            <w:r w:rsidR="00186122">
              <w:t xml:space="preserve"> react to</w:t>
            </w:r>
            <w:r w:rsidR="009D2BB4">
              <w:t xml:space="preserve"> stress</w:t>
            </w:r>
            <w:r w:rsidR="00186122">
              <w:t xml:space="preserve"> differently</w:t>
            </w:r>
            <w:r w:rsidR="009D2BB4">
              <w:t xml:space="preserve"> </w:t>
            </w:r>
          </w:p>
          <w:p w14:paraId="6CEDD919" w14:textId="30E339FB" w:rsidR="00D57E98" w:rsidRDefault="0003389F" w:rsidP="00D57E98">
            <w:pPr>
              <w:pStyle w:val="dashpoint"/>
            </w:pPr>
            <w:r>
              <w:t>Share strategies they use to remain calm</w:t>
            </w:r>
          </w:p>
          <w:p w14:paraId="18EADA75" w14:textId="61E07403" w:rsidR="00D57E98" w:rsidRPr="006763C2" w:rsidRDefault="007C19EA" w:rsidP="00D57E98">
            <w:pPr>
              <w:pStyle w:val="firsttablebullet"/>
              <w:numPr>
                <w:ilvl w:val="0"/>
                <w:numId w:val="2"/>
              </w:numPr>
            </w:pPr>
            <w:r>
              <w:t>Conduct poll and facilitate discussion</w:t>
            </w:r>
            <w:r w:rsidR="00B4582F" w:rsidRPr="006763C2">
              <w:t xml:space="preserve">: </w:t>
            </w:r>
            <w:r>
              <w:t>Where does your workplace stress come from?</w:t>
            </w:r>
            <w:r w:rsidR="00A47B73">
              <w:t xml:space="preserve"> </w:t>
            </w:r>
            <w:r w:rsidR="00E02EC1" w:rsidRPr="006763C2">
              <w:t>Participants:</w:t>
            </w:r>
          </w:p>
          <w:p w14:paraId="6313F838" w14:textId="39B85AAF" w:rsidR="004F234A" w:rsidRDefault="004F234A" w:rsidP="004F234A">
            <w:pPr>
              <w:pStyle w:val="dashpoint"/>
            </w:pPr>
            <w:r>
              <w:lastRenderedPageBreak/>
              <w:t>Respond to the poll question, choosing between task, role, and cultural stressors as their most common workplace stressors.</w:t>
            </w:r>
            <w:r w:rsidR="003F2BE2" w:rsidRPr="003F2BE2">
              <w:t xml:space="preserve"> </w:t>
            </w:r>
          </w:p>
          <w:p w14:paraId="5599367D" w14:textId="77777777" w:rsidR="001E4FE0" w:rsidRDefault="004F234A" w:rsidP="004F234A">
            <w:pPr>
              <w:pStyle w:val="dashpoint"/>
            </w:pPr>
            <w:r>
              <w:t xml:space="preserve">Discuss the most common stressors and their potential significance, elaborating on their own responses. </w:t>
            </w:r>
          </w:p>
          <w:p w14:paraId="71CC2FE0" w14:textId="77777777" w:rsidR="00AE5090" w:rsidRPr="0006229F" w:rsidRDefault="00AE5090" w:rsidP="00AE5090">
            <w:pPr>
              <w:pStyle w:val="dashpoin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6229F">
              <w:rPr>
                <w:sz w:val="22"/>
                <w:szCs w:val="22"/>
              </w:rPr>
              <w:t>Facilitate discussion activity: Strategies to address workplace stressors. Participants:</w:t>
            </w:r>
          </w:p>
          <w:p w14:paraId="17003C1F" w14:textId="415595BE" w:rsidR="00AE5090" w:rsidRPr="006763C2" w:rsidRDefault="00AE5090" w:rsidP="00AE5090">
            <w:pPr>
              <w:pStyle w:val="dashpoint"/>
            </w:pPr>
            <w:r>
              <w:t>Discuss strategies for discussing each of the categories of workplace stressors.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F0F3285" w14:textId="4979E99D" w:rsidR="00446AE0" w:rsidRPr="006763C2" w:rsidRDefault="005B33A0" w:rsidP="00941358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lastRenderedPageBreak/>
              <w:t>1</w:t>
            </w:r>
            <w:r w:rsidR="005B0AE6">
              <w:rPr>
                <w:rFonts w:cs="Arial"/>
              </w:rPr>
              <w:t>2</w:t>
            </w:r>
            <w:r w:rsidR="00941358" w:rsidRPr="006763C2">
              <w:rPr>
                <w:rFonts w:cs="Arial"/>
              </w:rPr>
              <w:t xml:space="preserve"> </w:t>
            </w:r>
            <w:r w:rsidR="00446AE0" w:rsidRPr="006763C2">
              <w:rPr>
                <w:rFonts w:cs="Arial"/>
              </w:rPr>
              <w:t>minutes</w:t>
            </w:r>
          </w:p>
        </w:tc>
      </w:tr>
      <w:tr w:rsidR="00446AE0" w:rsidRPr="00FF5D0A" w14:paraId="61B27790" w14:textId="77777777" w:rsidTr="00260A12">
        <w:tc>
          <w:tcPr>
            <w:tcW w:w="2052" w:type="dxa"/>
            <w:shd w:val="clear" w:color="auto" w:fill="F2F2F2" w:themeFill="background1" w:themeFillShade="F2"/>
          </w:tcPr>
          <w:p w14:paraId="5F90BBB3" w14:textId="2DB9EE4C" w:rsidR="00446AE0" w:rsidRPr="006763C2" w:rsidRDefault="00446AE0" w:rsidP="00316C4A">
            <w:pPr>
              <w:pStyle w:val="text"/>
              <w:ind w:right="162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t xml:space="preserve">Skill focus: </w:t>
            </w:r>
            <w:r w:rsidR="0006229F">
              <w:rPr>
                <w:rFonts w:eastAsia="Calibri" w:cs="Arial"/>
                <w:b/>
              </w:rPr>
              <w:t>Manage Stress in the Moment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63B39E88" w14:textId="7A930ADE" w:rsidR="006212D6" w:rsidRPr="00D757C5" w:rsidRDefault="00333FF1" w:rsidP="00E3541A">
            <w:pPr>
              <w:pStyle w:val="introbullet"/>
              <w:numPr>
                <w:ilvl w:val="0"/>
                <w:numId w:val="2"/>
              </w:numPr>
            </w:pPr>
            <w:r w:rsidRPr="0014652F">
              <w:t xml:space="preserve">Facilitate </w:t>
            </w:r>
            <w:r w:rsidR="00A37FD9">
              <w:t>discussion activity based on scenario</w:t>
            </w:r>
            <w:r w:rsidRPr="0014652F">
              <w:t xml:space="preserve">: </w:t>
            </w:r>
            <w:r w:rsidR="00A37FD9">
              <w:t>Defusing immediate stressors</w:t>
            </w:r>
            <w:r w:rsidR="00542A14">
              <w:t>. Participants:</w:t>
            </w:r>
          </w:p>
          <w:p w14:paraId="7CD5A42A" w14:textId="700D8D59" w:rsidR="006212D6" w:rsidRDefault="00260A12" w:rsidP="006212D6">
            <w:pPr>
              <w:pStyle w:val="dashpoint"/>
            </w:pPr>
            <w:r>
              <w:t xml:space="preserve">Respond to the question on the slide about how Zoe might lower her stress levels in the moment to deal more effectively with the situation. </w:t>
            </w:r>
          </w:p>
          <w:p w14:paraId="320565FD" w14:textId="77777777" w:rsidR="00FC3F7F" w:rsidRDefault="00260A12" w:rsidP="00BA7F17">
            <w:pPr>
              <w:pStyle w:val="dashpoint"/>
            </w:pPr>
            <w:r>
              <w:t>Discuss the 3-step calm down method: pause and breathe, reflect and label, analyze and decide and how this might help Zoe in the moment.</w:t>
            </w:r>
          </w:p>
          <w:p w14:paraId="6331F9B5" w14:textId="6D947984" w:rsidR="00260A12" w:rsidRPr="00260A12" w:rsidRDefault="00260A12" w:rsidP="00260A12">
            <w:pPr>
              <w:pStyle w:val="dashpoin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60A12">
              <w:rPr>
                <w:sz w:val="22"/>
                <w:szCs w:val="22"/>
              </w:rPr>
              <w:t>Facilitate discussion activity: Stress hijack. Participants:</w:t>
            </w:r>
          </w:p>
          <w:p w14:paraId="7406B30A" w14:textId="6056FA68" w:rsidR="00260A12" w:rsidRDefault="00260A12" w:rsidP="00260A12">
            <w:pPr>
              <w:pStyle w:val="dashpoint"/>
            </w:pPr>
            <w:r>
              <w:t xml:space="preserve">Discussion situations in their experience where they felt hijacked by stress and how they handled them. How might the 3-step calm down technique have helped in these situations? </w:t>
            </w:r>
          </w:p>
          <w:p w14:paraId="76991E01" w14:textId="77777777" w:rsidR="00260A12" w:rsidRPr="00AE5090" w:rsidRDefault="00AE5090" w:rsidP="00260A12">
            <w:pPr>
              <w:pStyle w:val="dashpoin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E5090">
              <w:rPr>
                <w:sz w:val="22"/>
                <w:szCs w:val="22"/>
              </w:rPr>
              <w:t>Facilitate discussion activity based on scenario: Mind traps. Participants:</w:t>
            </w:r>
          </w:p>
          <w:p w14:paraId="31B0E041" w14:textId="77777777" w:rsidR="00AE5090" w:rsidRDefault="00AC6F81" w:rsidP="00AE5090">
            <w:pPr>
              <w:pStyle w:val="dashpoint"/>
            </w:pPr>
            <w:r>
              <w:t>Respond to the question on the slide and discuss David’s reaction to the situation.</w:t>
            </w:r>
          </w:p>
          <w:p w14:paraId="599CDDDE" w14:textId="6EF5CDD0" w:rsidR="00AC6F81" w:rsidRPr="00F1071F" w:rsidRDefault="00AC6F81" w:rsidP="00AC6F81">
            <w:pPr>
              <w:pStyle w:val="dashpoint"/>
              <w:numPr>
                <w:ilvl w:val="0"/>
                <w:numId w:val="2"/>
              </w:numPr>
            </w:pPr>
            <w:r w:rsidRPr="00AC6F81">
              <w:rPr>
                <w:sz w:val="22"/>
                <w:szCs w:val="22"/>
              </w:rPr>
              <w:t>Facilitate discussion on common mind traps: should statements, all-or-nothing thinking, overgeneralizing, catastrophizing, and personalizing.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1F867C9" w14:textId="382E9ACF" w:rsidR="00446AE0" w:rsidRPr="006763C2" w:rsidRDefault="00AC6F81" w:rsidP="00BA7F17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.</w:t>
            </w:r>
            <w:r w:rsidR="00B07016">
              <w:rPr>
                <w:rFonts w:cs="Arial"/>
              </w:rPr>
              <w:t>22</w:t>
            </w:r>
            <w:r w:rsidR="00BA7F17">
              <w:rPr>
                <w:rFonts w:cs="Arial"/>
              </w:rPr>
              <w:t xml:space="preserve"> </w:t>
            </w:r>
            <w:r w:rsidR="00446AE0" w:rsidRPr="00D757C5">
              <w:rPr>
                <w:rFonts w:cs="Arial"/>
              </w:rPr>
              <w:t>minutes</w:t>
            </w:r>
          </w:p>
        </w:tc>
      </w:tr>
      <w:tr w:rsidR="00B07016" w:rsidRPr="00FF5D0A" w14:paraId="30FCCCAA" w14:textId="77777777" w:rsidTr="00260A12">
        <w:tc>
          <w:tcPr>
            <w:tcW w:w="2052" w:type="dxa"/>
            <w:shd w:val="clear" w:color="auto" w:fill="F2F2F2" w:themeFill="background1" w:themeFillShade="F2"/>
          </w:tcPr>
          <w:p w14:paraId="40842EFA" w14:textId="77777777" w:rsidR="00B07016" w:rsidRDefault="00B07016" w:rsidP="00316C4A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Skill focus:</w:t>
            </w:r>
          </w:p>
          <w:p w14:paraId="1465DE68" w14:textId="530CC69D" w:rsidR="00B07016" w:rsidRPr="00D757C5" w:rsidRDefault="00B07016" w:rsidP="00316C4A">
            <w:pPr>
              <w:pStyle w:val="text"/>
              <w:ind w:right="162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Build Resilience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469DCF8B" w14:textId="77777777" w:rsidR="00B07016" w:rsidRDefault="00AC6F81" w:rsidP="00E3541A">
            <w:pPr>
              <w:pStyle w:val="introbullet"/>
              <w:numPr>
                <w:ilvl w:val="0"/>
                <w:numId w:val="2"/>
              </w:numPr>
            </w:pPr>
            <w:r>
              <w:t>Facilitate discussion activity: Building resilience by connecting with one’s purpose and values, by connecting with others, and adapting to change. Participants:</w:t>
            </w:r>
          </w:p>
          <w:p w14:paraId="3AB77768" w14:textId="77777777" w:rsidR="00AC6F81" w:rsidRDefault="00AC6F81" w:rsidP="00AC6F81">
            <w:pPr>
              <w:pStyle w:val="dashpoint"/>
            </w:pPr>
            <w:r>
              <w:t xml:space="preserve">Discuss strategies for building resilience </w:t>
            </w:r>
            <w:proofErr w:type="gramStart"/>
            <w:r>
              <w:t>in the near future</w:t>
            </w:r>
            <w:proofErr w:type="gramEnd"/>
            <w:r>
              <w:t>.</w:t>
            </w:r>
          </w:p>
          <w:p w14:paraId="23120A02" w14:textId="6C1A78BA" w:rsidR="00AC6F81" w:rsidRPr="0014652F" w:rsidRDefault="00AC6F81" w:rsidP="00AC6F81">
            <w:pPr>
              <w:pStyle w:val="dashpoint"/>
            </w:pPr>
            <w:r>
              <w:t xml:space="preserve">Reflect on the resilience factor they would most want or need to work on and steps they may take to strengthen their use of that practice. 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0616BA7C" w14:textId="2FFE7501" w:rsidR="00B07016" w:rsidRDefault="00B07016" w:rsidP="00BA7F17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10 minutes</w:t>
            </w:r>
          </w:p>
        </w:tc>
      </w:tr>
      <w:tr w:rsidR="00446AE0" w:rsidRPr="00FF5D0A" w14:paraId="5BCB772A" w14:textId="77777777" w:rsidTr="00AC6F81">
        <w:tc>
          <w:tcPr>
            <w:tcW w:w="2052" w:type="dxa"/>
            <w:shd w:val="clear" w:color="auto" w:fill="F2F2F2" w:themeFill="background1" w:themeFillShade="F2"/>
          </w:tcPr>
          <w:p w14:paraId="16A1BEBC" w14:textId="556E7C4F" w:rsidR="00446AE0" w:rsidRPr="006763C2" w:rsidRDefault="00446AE0" w:rsidP="00D85B81">
            <w:pPr>
              <w:pStyle w:val="text"/>
              <w:rPr>
                <w:rFonts w:cs="Arial"/>
                <w:b/>
              </w:rPr>
            </w:pPr>
            <w:r w:rsidRPr="00D757C5">
              <w:rPr>
                <w:rFonts w:cs="Arial"/>
                <w:b/>
              </w:rPr>
              <w:lastRenderedPageBreak/>
              <w:t xml:space="preserve">Applying what you’ve learned </w:t>
            </w:r>
          </w:p>
        </w:tc>
        <w:tc>
          <w:tcPr>
            <w:tcW w:w="5688" w:type="dxa"/>
            <w:shd w:val="clear" w:color="auto" w:fill="F2F2F2" w:themeFill="background1" w:themeFillShade="F2"/>
          </w:tcPr>
          <w:p w14:paraId="561EE998" w14:textId="77777777" w:rsidR="00CE567A" w:rsidRPr="00FF5D0A" w:rsidRDefault="00CE567A" w:rsidP="001A1090">
            <w:pPr>
              <w:pStyle w:val="introbullet"/>
            </w:pPr>
            <w:r w:rsidRPr="00FF5D0A">
              <w:t>Review session objectives and skill areas discussed.</w:t>
            </w:r>
          </w:p>
          <w:p w14:paraId="7AF44801" w14:textId="08E55C2A" w:rsidR="00CE567A" w:rsidRPr="00FF5D0A" w:rsidRDefault="00CE567A" w:rsidP="001A1090">
            <w:pPr>
              <w:pStyle w:val="introbullet"/>
            </w:pPr>
            <w:r w:rsidRPr="00FF5D0A">
              <w:t>Review directions for completing the On-the-Job section of the online Harvard</w:t>
            </w:r>
            <w:r w:rsidR="000D6CAA">
              <w:t xml:space="preserve"> </w:t>
            </w:r>
            <w:r w:rsidRPr="00FF5D0A">
              <w:t>ManageMentor topic, including the action plan.</w:t>
            </w:r>
          </w:p>
          <w:p w14:paraId="087B3BC3" w14:textId="77777777" w:rsidR="00446AE0" w:rsidRPr="00FF5D0A" w:rsidRDefault="00CE567A" w:rsidP="001A1090">
            <w:pPr>
              <w:pStyle w:val="introbullet"/>
            </w:pPr>
            <w:r w:rsidRPr="00FF5D0A">
              <w:t>Close the session.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AB062CE" w14:textId="711AB6BC" w:rsidR="00446AE0" w:rsidRPr="00FF5D0A" w:rsidRDefault="00BA7F17" w:rsidP="00D85B81">
            <w:pPr>
              <w:pStyle w:val="text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C17B0F" w:rsidRPr="00FF5D0A">
              <w:rPr>
                <w:rFonts w:cs="Arial"/>
              </w:rPr>
              <w:t xml:space="preserve"> </w:t>
            </w:r>
            <w:r w:rsidR="00446AE0" w:rsidRPr="00FF5D0A">
              <w:rPr>
                <w:rFonts w:cs="Arial"/>
              </w:rPr>
              <w:t>minutes</w:t>
            </w:r>
          </w:p>
        </w:tc>
      </w:tr>
    </w:tbl>
    <w:p w14:paraId="27A769B1" w14:textId="097936E7" w:rsidR="00446AE0" w:rsidRPr="00D757C5" w:rsidRDefault="00446AE0" w:rsidP="006678E7">
      <w:pPr>
        <w:pStyle w:val="texttitle"/>
        <w:rPr>
          <w:rFonts w:cs="Arial"/>
        </w:rPr>
      </w:pPr>
      <w:r w:rsidRPr="00D757C5">
        <w:rPr>
          <w:rFonts w:cs="Arial"/>
        </w:rPr>
        <w:t>Part 3</w:t>
      </w:r>
      <w:r w:rsidR="000D6CAA">
        <w:rPr>
          <w:rFonts w:cs="Arial"/>
        </w:rPr>
        <w:t>:</w:t>
      </w:r>
      <w:r w:rsidR="000A527B" w:rsidRPr="00D757C5">
        <w:rPr>
          <w:rFonts w:cs="Arial"/>
        </w:rPr>
        <w:t xml:space="preserve"> </w:t>
      </w:r>
      <w:r w:rsidR="000D6CAA">
        <w:rPr>
          <w:rFonts w:cs="Arial"/>
        </w:rPr>
        <w:t>A</w:t>
      </w:r>
      <w:r w:rsidR="000A527B" w:rsidRPr="00D757C5">
        <w:rPr>
          <w:rFonts w:cs="Arial"/>
        </w:rPr>
        <w:t>pplication (s</w:t>
      </w:r>
      <w:r w:rsidRPr="00D757C5">
        <w:rPr>
          <w:rFonts w:cs="Arial"/>
        </w:rPr>
        <w:t xml:space="preserve">elf-paced, </w:t>
      </w:r>
      <w:r w:rsidR="000A527B" w:rsidRPr="00D757C5">
        <w:rPr>
          <w:rFonts w:cs="Arial"/>
        </w:rPr>
        <w:t>i</w:t>
      </w:r>
      <w:r w:rsidRPr="00D757C5">
        <w:rPr>
          <w:rFonts w:cs="Arial"/>
        </w:rPr>
        <w:t>ndividual</w:t>
      </w:r>
      <w:r w:rsidR="000A527B" w:rsidRPr="00D757C5">
        <w:rPr>
          <w:rFonts w:cs="Arial"/>
        </w:rPr>
        <w:t>)</w:t>
      </w:r>
    </w:p>
    <w:p w14:paraId="5C8E6033" w14:textId="66E9ED22" w:rsidR="00CE567A" w:rsidRPr="00D757C5" w:rsidRDefault="00CE567A" w:rsidP="00CE567A">
      <w:pPr>
        <w:pStyle w:val="text"/>
        <w:rPr>
          <w:rFonts w:cs="Arial"/>
        </w:rPr>
      </w:pPr>
      <w:r w:rsidRPr="00D757C5">
        <w:rPr>
          <w:rFonts w:cs="Arial"/>
        </w:rPr>
        <w:t>After the live Café session, participants are expected to:</w:t>
      </w:r>
    </w:p>
    <w:p w14:paraId="5D0D6782" w14:textId="6598C68D" w:rsidR="00E02EC1" w:rsidRPr="00F1071F" w:rsidRDefault="00E02EC1" w:rsidP="00F1071F">
      <w:pPr>
        <w:pStyle w:val="introbullet"/>
      </w:pPr>
      <w:r w:rsidRPr="00F1071F">
        <w:t>Complete the online On-the-Job section in</w:t>
      </w:r>
      <w:bookmarkStart w:id="0" w:name="_GoBack"/>
      <w:bookmarkEnd w:id="0"/>
      <w:r w:rsidRPr="00F1071F">
        <w:t xml:space="preserve"> the Harvard ManageMentor </w:t>
      </w:r>
      <w:r w:rsidR="00E22DD7" w:rsidRPr="00F1071F">
        <w:t>Stress Management</w:t>
      </w:r>
      <w:r w:rsidRPr="00F1071F">
        <w:t xml:space="preserve"> topic. The section provides learners with an opportunity to choose a skill to focus on and create an action plan for applying and developing the skill. </w:t>
      </w:r>
      <w:r w:rsidR="00FF5D0A" w:rsidRPr="00833C21">
        <w:rPr>
          <w:i/>
        </w:rPr>
        <w:t xml:space="preserve">Note: </w:t>
      </w:r>
      <w:r w:rsidR="00A36EFB">
        <w:t>I</w:t>
      </w:r>
      <w:r w:rsidR="00FF5D0A" w:rsidRPr="00F1071F">
        <w:t>f your organization does not include the On-the-Job section in your configuration of Harvard</w:t>
      </w:r>
      <w:r w:rsidR="00EB5ED0" w:rsidRPr="00F1071F">
        <w:t xml:space="preserve"> </w:t>
      </w:r>
      <w:r w:rsidR="00FF5D0A" w:rsidRPr="00F1071F">
        <w:t>ManageMentor</w:t>
      </w:r>
      <w:r w:rsidR="00CC4E3A" w:rsidRPr="00F1071F">
        <w:t xml:space="preserve">, </w:t>
      </w:r>
      <w:r w:rsidR="00FF5D0A" w:rsidRPr="00F1071F">
        <w:t>ask participants to think of two things they can do over the next</w:t>
      </w:r>
      <w:r w:rsidR="00EB5ED0" w:rsidRPr="00F1071F">
        <w:t xml:space="preserve"> </w:t>
      </w:r>
      <w:r w:rsidR="00FF5D0A" w:rsidRPr="00F1071F">
        <w:t>90 days to further apply and develop their skills in this area.</w:t>
      </w:r>
    </w:p>
    <w:p w14:paraId="6648BE0A" w14:textId="560FF3BB" w:rsidR="00E02EC1" w:rsidRPr="00F1071F" w:rsidRDefault="00E02EC1" w:rsidP="00F1071F">
      <w:pPr>
        <w:pStyle w:val="introbullet"/>
      </w:pPr>
      <w:r w:rsidRPr="00F1071F">
        <w:t>Execute their action plan over a specified time</w:t>
      </w:r>
      <w:r w:rsidR="00B24186">
        <w:t xml:space="preserve"> </w:t>
      </w:r>
      <w:r w:rsidRPr="00F1071F">
        <w:t>frame (e.g., 60 or 90 days).</w:t>
      </w:r>
    </w:p>
    <w:p w14:paraId="5B01BC2C" w14:textId="3D063084" w:rsidR="00446AE0" w:rsidRPr="00F1071F" w:rsidRDefault="00E02EC1" w:rsidP="00F1071F">
      <w:pPr>
        <w:pStyle w:val="introbullet"/>
      </w:pPr>
      <w:r w:rsidRPr="00F1071F">
        <w:t>After the specified time</w:t>
      </w:r>
      <w:r w:rsidR="00B24186">
        <w:t xml:space="preserve"> </w:t>
      </w:r>
      <w:r w:rsidRPr="00F1071F">
        <w:t xml:space="preserve">frame (e.g., 60 or 90 days), access the online On-the-Job section in the Harvard ManageMentor </w:t>
      </w:r>
      <w:r w:rsidR="00E22DD7" w:rsidRPr="00F1071F">
        <w:t>Stress Management</w:t>
      </w:r>
      <w:r w:rsidR="00C90990" w:rsidRPr="00F1071F">
        <w:t xml:space="preserve"> </w:t>
      </w:r>
      <w:r w:rsidRPr="00F1071F">
        <w:t>topic to update the action plan and reflect on the experience.</w:t>
      </w:r>
    </w:p>
    <w:sectPr w:rsidR="00446AE0" w:rsidRPr="00F1071F" w:rsidSect="004A26E3">
      <w:footerReference w:type="default" r:id="rId14"/>
      <w:headerReference w:type="first" r:id="rId15"/>
      <w:footerReference w:type="first" r:id="rId16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36F12" w14:textId="77777777" w:rsidR="004C66F5" w:rsidRDefault="004C66F5" w:rsidP="007747E3">
      <w:pPr>
        <w:spacing w:after="0" w:line="240" w:lineRule="auto"/>
      </w:pPr>
      <w:r>
        <w:separator/>
      </w:r>
    </w:p>
  </w:endnote>
  <w:endnote w:type="continuationSeparator" w:id="0">
    <w:p w14:paraId="3DF63046" w14:textId="77777777" w:rsidR="004C66F5" w:rsidRDefault="004C66F5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EA55D" w14:textId="77777777" w:rsidR="00375ADE" w:rsidRDefault="00375ADE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65F5F514" wp14:editId="27C7F648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40AB096" w14:textId="5B9F92B9" w:rsidR="00375ADE" w:rsidRDefault="00375ADE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85FAA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85FAA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9252F21" w14:textId="77777777" w:rsidR="00375ADE" w:rsidRDefault="00375ADE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28DC726" w14:textId="249A01B3" w:rsidR="00375ADE" w:rsidRPr="00034969" w:rsidRDefault="00375ADE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8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4AD2D" w14:textId="77777777" w:rsidR="00375ADE" w:rsidRDefault="00375ADE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143458EA" w14:textId="77777777" w:rsidR="00375ADE" w:rsidRDefault="00375ADE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1FD0625F" wp14:editId="185A8E7C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3743BA03" w14:textId="77777777" w:rsidR="00375ADE" w:rsidRDefault="00375ADE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3C43E27D" w14:textId="67EFA0D6" w:rsidR="00375ADE" w:rsidRDefault="00375ADE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  <w:t xml:space="preserve">Page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85FAA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E85FAA">
      <w:rPr>
        <w:rFonts w:ascii="Arial" w:hAnsi="Arial" w:cs="Arial"/>
        <w:b/>
        <w:noProof/>
        <w:color w:val="808080" w:themeColor="background1" w:themeShade="80"/>
        <w:sz w:val="18"/>
        <w:szCs w:val="18"/>
      </w:rPr>
      <w:t>5</w:t>
    </w:r>
    <w:r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1354AC08" w14:textId="77777777" w:rsidR="00375ADE" w:rsidRDefault="00375ADE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3258617C" w14:textId="7982867B" w:rsidR="00375ADE" w:rsidRPr="006D5FA5" w:rsidRDefault="00375ADE" w:rsidP="006D5FA5">
    <w:pPr>
      <w:pStyle w:val="Footer"/>
      <w:rPr>
        <w:b/>
      </w:rPr>
    </w:pPr>
    <w:r w:rsidRPr="006D5FA5">
      <w:rPr>
        <w:rFonts w:ascii="Arial" w:eastAsia="MS Mincho" w:hAnsi="Arial" w:cs="Arial"/>
        <w:i/>
        <w:color w:val="7F7F7F"/>
        <w:sz w:val="15"/>
        <w:szCs w:val="15"/>
      </w:rPr>
      <w:t>© 201</w:t>
    </w:r>
    <w:r>
      <w:rPr>
        <w:rFonts w:ascii="Arial" w:eastAsia="MS Mincho" w:hAnsi="Arial" w:cs="Arial"/>
        <w:i/>
        <w:color w:val="7F7F7F"/>
        <w:sz w:val="15"/>
        <w:szCs w:val="15"/>
      </w:rPr>
      <w:t>8</w:t>
    </w:r>
    <w:r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60881" w14:textId="77777777" w:rsidR="004C66F5" w:rsidRDefault="004C66F5" w:rsidP="007747E3">
      <w:pPr>
        <w:spacing w:after="0" w:line="240" w:lineRule="auto"/>
      </w:pPr>
      <w:r>
        <w:separator/>
      </w:r>
    </w:p>
  </w:footnote>
  <w:footnote w:type="continuationSeparator" w:id="0">
    <w:p w14:paraId="133130A4" w14:textId="77777777" w:rsidR="004C66F5" w:rsidRDefault="004C66F5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C4FE1" w14:textId="4755B838" w:rsidR="00375ADE" w:rsidRDefault="00375ADE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5407" behindDoc="1" locked="0" layoutInCell="1" allowOverlap="1" wp14:anchorId="1AF38CD4" wp14:editId="180307FA">
          <wp:simplePos x="0" y="0"/>
          <wp:positionH relativeFrom="column">
            <wp:posOffset>-922655</wp:posOffset>
          </wp:positionH>
          <wp:positionV relativeFrom="paragraph">
            <wp:posOffset>-2294255</wp:posOffset>
          </wp:positionV>
          <wp:extent cx="7778750" cy="1958524"/>
          <wp:effectExtent l="0" t="0" r="0" b="0"/>
          <wp:wrapNone/>
          <wp:docPr id="4" name="Picture 4" descr="Macintosh HD:Users:emily.audley:Box Sync:Personal Files:HMM:HMM12images:Stress Management:topic_landing_page_image_14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mily.audley:Box Sync:Personal Files:HMM:HMM12images:Stress Management:topic_landing_page_image_1400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941" b="1"/>
                  <a:stretch/>
                </pic:blipFill>
                <pic:spPr bwMode="auto">
                  <a:xfrm flipH="1">
                    <a:off x="0" y="0"/>
                    <a:ext cx="7778750" cy="19585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87871"/>
    <w:multiLevelType w:val="hybridMultilevel"/>
    <w:tmpl w:val="A13294DE"/>
    <w:lvl w:ilvl="0" w:tplc="AFF24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0E26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B0D2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DA94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A0AB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3C23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2AD8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8627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6053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B2520F"/>
    <w:multiLevelType w:val="hybridMultilevel"/>
    <w:tmpl w:val="A3CA1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3871"/>
    <w:multiLevelType w:val="hybridMultilevel"/>
    <w:tmpl w:val="F2CE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C36FC"/>
    <w:multiLevelType w:val="hybridMultilevel"/>
    <w:tmpl w:val="63204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26DF2"/>
    <w:multiLevelType w:val="multilevel"/>
    <w:tmpl w:val="3294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E079D0"/>
    <w:multiLevelType w:val="hybridMultilevel"/>
    <w:tmpl w:val="FAC863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6CCD68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A254F6"/>
    <w:multiLevelType w:val="hybridMultilevel"/>
    <w:tmpl w:val="76622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E039C4"/>
    <w:multiLevelType w:val="hybridMultilevel"/>
    <w:tmpl w:val="B29A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00A62"/>
    <w:multiLevelType w:val="hybridMultilevel"/>
    <w:tmpl w:val="70500F64"/>
    <w:lvl w:ilvl="0" w:tplc="CA6E8112">
      <w:start w:val="1"/>
      <w:numFmt w:val="bullet"/>
      <w:pStyle w:val="HBPtablebodybullets"/>
      <w:lvlText w:val=""/>
      <w:lvlJc w:val="left"/>
      <w:pPr>
        <w:ind w:left="360" w:hanging="360"/>
      </w:pPr>
      <w:rPr>
        <w:rFonts w:ascii="Symbol" w:hAnsi="Symbol" w:hint="default"/>
        <w:color w:val="800000"/>
      </w:rPr>
    </w:lvl>
    <w:lvl w:ilvl="1" w:tplc="6CB6E622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6C52587C"/>
    <w:multiLevelType w:val="hybridMultilevel"/>
    <w:tmpl w:val="97A62F2A"/>
    <w:lvl w:ilvl="0" w:tplc="A80661D8">
      <w:start w:val="1"/>
      <w:numFmt w:val="bullet"/>
      <w:pStyle w:val="HBPbulletlist1"/>
      <w:lvlText w:val=""/>
      <w:lvlJc w:val="left"/>
      <w:pPr>
        <w:ind w:left="1170" w:hanging="360"/>
      </w:pPr>
      <w:rPr>
        <w:rFonts w:ascii="Symbol" w:hAnsi="Symbol" w:hint="default"/>
        <w:color w:val="800000"/>
      </w:rPr>
    </w:lvl>
    <w:lvl w:ilvl="1" w:tplc="B7107BC2">
      <w:start w:val="1"/>
      <w:numFmt w:val="bullet"/>
      <w:pStyle w:val="HBPbulletlis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7D764E"/>
    <w:multiLevelType w:val="hybridMultilevel"/>
    <w:tmpl w:val="A2B0B074"/>
    <w:lvl w:ilvl="0" w:tplc="0152182A">
      <w:start w:val="1"/>
      <w:numFmt w:val="bullet"/>
      <w:pStyle w:val="intro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7D35D2"/>
    <w:multiLevelType w:val="multilevel"/>
    <w:tmpl w:val="D346B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0"/>
    <w:lvlOverride w:ilvl="0">
      <w:startOverride w:val="1"/>
    </w:lvlOverride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1"/>
  </w:num>
  <w:num w:numId="15">
    <w:abstractNumId w:val="1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E3"/>
    <w:rsid w:val="000008C9"/>
    <w:rsid w:val="00002D54"/>
    <w:rsid w:val="00007E7D"/>
    <w:rsid w:val="00012247"/>
    <w:rsid w:val="00013AD5"/>
    <w:rsid w:val="00014924"/>
    <w:rsid w:val="000301EC"/>
    <w:rsid w:val="0003128B"/>
    <w:rsid w:val="00031759"/>
    <w:rsid w:val="0003389F"/>
    <w:rsid w:val="000348A9"/>
    <w:rsid w:val="00034969"/>
    <w:rsid w:val="00035F25"/>
    <w:rsid w:val="000379F9"/>
    <w:rsid w:val="00037DA0"/>
    <w:rsid w:val="00045167"/>
    <w:rsid w:val="000474E0"/>
    <w:rsid w:val="00052282"/>
    <w:rsid w:val="00057A81"/>
    <w:rsid w:val="00057A98"/>
    <w:rsid w:val="000607E1"/>
    <w:rsid w:val="00061B52"/>
    <w:rsid w:val="0006229F"/>
    <w:rsid w:val="000658AD"/>
    <w:rsid w:val="00066C48"/>
    <w:rsid w:val="00076ECB"/>
    <w:rsid w:val="00077065"/>
    <w:rsid w:val="00084587"/>
    <w:rsid w:val="0008776E"/>
    <w:rsid w:val="00091650"/>
    <w:rsid w:val="000925EC"/>
    <w:rsid w:val="000940EC"/>
    <w:rsid w:val="00094B23"/>
    <w:rsid w:val="000A458C"/>
    <w:rsid w:val="000A527B"/>
    <w:rsid w:val="000C105B"/>
    <w:rsid w:val="000C20A7"/>
    <w:rsid w:val="000C3BE0"/>
    <w:rsid w:val="000D08AF"/>
    <w:rsid w:val="000D6CAA"/>
    <w:rsid w:val="000E1690"/>
    <w:rsid w:val="000E2145"/>
    <w:rsid w:val="000E78B0"/>
    <w:rsid w:val="000F0BD5"/>
    <w:rsid w:val="00117A5F"/>
    <w:rsid w:val="00120045"/>
    <w:rsid w:val="001268C7"/>
    <w:rsid w:val="00130B3D"/>
    <w:rsid w:val="00130B60"/>
    <w:rsid w:val="00135F40"/>
    <w:rsid w:val="00136EC6"/>
    <w:rsid w:val="001413FB"/>
    <w:rsid w:val="001424A2"/>
    <w:rsid w:val="0014652F"/>
    <w:rsid w:val="001518BD"/>
    <w:rsid w:val="00157CEA"/>
    <w:rsid w:val="00171EE7"/>
    <w:rsid w:val="00173F6F"/>
    <w:rsid w:val="00176DD8"/>
    <w:rsid w:val="00186122"/>
    <w:rsid w:val="0018701B"/>
    <w:rsid w:val="001930CC"/>
    <w:rsid w:val="001952B2"/>
    <w:rsid w:val="00195913"/>
    <w:rsid w:val="001A0187"/>
    <w:rsid w:val="001A1090"/>
    <w:rsid w:val="001A25C5"/>
    <w:rsid w:val="001B06AB"/>
    <w:rsid w:val="001B20BC"/>
    <w:rsid w:val="001B39BF"/>
    <w:rsid w:val="001D26C5"/>
    <w:rsid w:val="001D64C0"/>
    <w:rsid w:val="001E2AA9"/>
    <w:rsid w:val="001E3790"/>
    <w:rsid w:val="001E4FE0"/>
    <w:rsid w:val="001E792C"/>
    <w:rsid w:val="001F091F"/>
    <w:rsid w:val="001F332B"/>
    <w:rsid w:val="00204026"/>
    <w:rsid w:val="00210A6C"/>
    <w:rsid w:val="00225E0C"/>
    <w:rsid w:val="0023058D"/>
    <w:rsid w:val="00237BBE"/>
    <w:rsid w:val="00241834"/>
    <w:rsid w:val="002511E1"/>
    <w:rsid w:val="00256731"/>
    <w:rsid w:val="00260A12"/>
    <w:rsid w:val="00261B31"/>
    <w:rsid w:val="00272FB6"/>
    <w:rsid w:val="0027586D"/>
    <w:rsid w:val="0027600A"/>
    <w:rsid w:val="00276F25"/>
    <w:rsid w:val="002770C7"/>
    <w:rsid w:val="002821D8"/>
    <w:rsid w:val="00294B32"/>
    <w:rsid w:val="002954F2"/>
    <w:rsid w:val="002A4506"/>
    <w:rsid w:val="002B265D"/>
    <w:rsid w:val="002C6BEA"/>
    <w:rsid w:val="002C7CA6"/>
    <w:rsid w:val="002D42E0"/>
    <w:rsid w:val="002E4635"/>
    <w:rsid w:val="002E751A"/>
    <w:rsid w:val="002F606C"/>
    <w:rsid w:val="002F642B"/>
    <w:rsid w:val="003059C7"/>
    <w:rsid w:val="00316C4A"/>
    <w:rsid w:val="00324B42"/>
    <w:rsid w:val="003252DE"/>
    <w:rsid w:val="003274CE"/>
    <w:rsid w:val="00333FF1"/>
    <w:rsid w:val="003449ED"/>
    <w:rsid w:val="00344ED8"/>
    <w:rsid w:val="00345272"/>
    <w:rsid w:val="003521F0"/>
    <w:rsid w:val="003528A9"/>
    <w:rsid w:val="00355EEF"/>
    <w:rsid w:val="00373C72"/>
    <w:rsid w:val="00375042"/>
    <w:rsid w:val="00375ADE"/>
    <w:rsid w:val="00380068"/>
    <w:rsid w:val="0039303A"/>
    <w:rsid w:val="00396FAF"/>
    <w:rsid w:val="003A28E0"/>
    <w:rsid w:val="003B0BF3"/>
    <w:rsid w:val="003B5299"/>
    <w:rsid w:val="003B7129"/>
    <w:rsid w:val="003B789B"/>
    <w:rsid w:val="003B7FB9"/>
    <w:rsid w:val="003C7EAD"/>
    <w:rsid w:val="003D580B"/>
    <w:rsid w:val="003D63BF"/>
    <w:rsid w:val="003E2CED"/>
    <w:rsid w:val="003E5A33"/>
    <w:rsid w:val="003E64BF"/>
    <w:rsid w:val="003F0794"/>
    <w:rsid w:val="003F2BE2"/>
    <w:rsid w:val="00400E32"/>
    <w:rsid w:val="00404D4C"/>
    <w:rsid w:val="004122C6"/>
    <w:rsid w:val="00431E2D"/>
    <w:rsid w:val="00437E27"/>
    <w:rsid w:val="00444710"/>
    <w:rsid w:val="00446216"/>
    <w:rsid w:val="00446AE0"/>
    <w:rsid w:val="00461881"/>
    <w:rsid w:val="00462090"/>
    <w:rsid w:val="00480B9A"/>
    <w:rsid w:val="00482FC3"/>
    <w:rsid w:val="00485A6A"/>
    <w:rsid w:val="00486D5A"/>
    <w:rsid w:val="00490CE0"/>
    <w:rsid w:val="00491415"/>
    <w:rsid w:val="00497381"/>
    <w:rsid w:val="004A26E3"/>
    <w:rsid w:val="004A6C91"/>
    <w:rsid w:val="004A7085"/>
    <w:rsid w:val="004A7945"/>
    <w:rsid w:val="004B11C9"/>
    <w:rsid w:val="004B64CE"/>
    <w:rsid w:val="004B70C4"/>
    <w:rsid w:val="004C15CC"/>
    <w:rsid w:val="004C39C7"/>
    <w:rsid w:val="004C3B96"/>
    <w:rsid w:val="004C66F5"/>
    <w:rsid w:val="004D7EF3"/>
    <w:rsid w:val="004E14E3"/>
    <w:rsid w:val="004E4490"/>
    <w:rsid w:val="004E6356"/>
    <w:rsid w:val="004F234A"/>
    <w:rsid w:val="004F2A69"/>
    <w:rsid w:val="004F35FD"/>
    <w:rsid w:val="004F6F6B"/>
    <w:rsid w:val="004F7C72"/>
    <w:rsid w:val="0050364D"/>
    <w:rsid w:val="00504289"/>
    <w:rsid w:val="005064F7"/>
    <w:rsid w:val="00507F5D"/>
    <w:rsid w:val="005118DB"/>
    <w:rsid w:val="00512296"/>
    <w:rsid w:val="0052484E"/>
    <w:rsid w:val="00526351"/>
    <w:rsid w:val="00530E45"/>
    <w:rsid w:val="005324FD"/>
    <w:rsid w:val="005368B0"/>
    <w:rsid w:val="005403B4"/>
    <w:rsid w:val="00542A14"/>
    <w:rsid w:val="00542D49"/>
    <w:rsid w:val="00547A79"/>
    <w:rsid w:val="005521EC"/>
    <w:rsid w:val="005551B2"/>
    <w:rsid w:val="00563FEC"/>
    <w:rsid w:val="00575CD9"/>
    <w:rsid w:val="005768EA"/>
    <w:rsid w:val="00577B03"/>
    <w:rsid w:val="0058315C"/>
    <w:rsid w:val="005833E9"/>
    <w:rsid w:val="005964DC"/>
    <w:rsid w:val="00596FFB"/>
    <w:rsid w:val="005A3E2C"/>
    <w:rsid w:val="005A4A70"/>
    <w:rsid w:val="005A77C0"/>
    <w:rsid w:val="005B0AE6"/>
    <w:rsid w:val="005B33A0"/>
    <w:rsid w:val="005B77D0"/>
    <w:rsid w:val="005C60BE"/>
    <w:rsid w:val="005E04E6"/>
    <w:rsid w:val="005E41F1"/>
    <w:rsid w:val="005E4DFF"/>
    <w:rsid w:val="006009DD"/>
    <w:rsid w:val="00602EDE"/>
    <w:rsid w:val="006043B3"/>
    <w:rsid w:val="0061051B"/>
    <w:rsid w:val="006212D6"/>
    <w:rsid w:val="00633083"/>
    <w:rsid w:val="006400BF"/>
    <w:rsid w:val="00647BD3"/>
    <w:rsid w:val="0065065D"/>
    <w:rsid w:val="00650D16"/>
    <w:rsid w:val="00653698"/>
    <w:rsid w:val="00655552"/>
    <w:rsid w:val="00661C86"/>
    <w:rsid w:val="00666FA3"/>
    <w:rsid w:val="006678E7"/>
    <w:rsid w:val="006763C2"/>
    <w:rsid w:val="00676423"/>
    <w:rsid w:val="006778A3"/>
    <w:rsid w:val="0069438C"/>
    <w:rsid w:val="006A132A"/>
    <w:rsid w:val="006A265D"/>
    <w:rsid w:val="006B21AC"/>
    <w:rsid w:val="006B34A8"/>
    <w:rsid w:val="006B4417"/>
    <w:rsid w:val="006B619B"/>
    <w:rsid w:val="006B763A"/>
    <w:rsid w:val="006C778F"/>
    <w:rsid w:val="006D075B"/>
    <w:rsid w:val="006D241F"/>
    <w:rsid w:val="006D4717"/>
    <w:rsid w:val="006D5344"/>
    <w:rsid w:val="006D5ABA"/>
    <w:rsid w:val="006D5FA5"/>
    <w:rsid w:val="006D6650"/>
    <w:rsid w:val="006F273B"/>
    <w:rsid w:val="006F2D55"/>
    <w:rsid w:val="006F3332"/>
    <w:rsid w:val="00703B05"/>
    <w:rsid w:val="00704FE1"/>
    <w:rsid w:val="00710584"/>
    <w:rsid w:val="007114FA"/>
    <w:rsid w:val="00712F59"/>
    <w:rsid w:val="00720D00"/>
    <w:rsid w:val="007249CD"/>
    <w:rsid w:val="00726B6A"/>
    <w:rsid w:val="00734044"/>
    <w:rsid w:val="00734CEE"/>
    <w:rsid w:val="007351FD"/>
    <w:rsid w:val="0074077E"/>
    <w:rsid w:val="00745D64"/>
    <w:rsid w:val="00752489"/>
    <w:rsid w:val="00754AEB"/>
    <w:rsid w:val="0075558C"/>
    <w:rsid w:val="0076297C"/>
    <w:rsid w:val="00763A77"/>
    <w:rsid w:val="0076497B"/>
    <w:rsid w:val="00773040"/>
    <w:rsid w:val="007747E3"/>
    <w:rsid w:val="0078369C"/>
    <w:rsid w:val="0078692A"/>
    <w:rsid w:val="00791139"/>
    <w:rsid w:val="007A3F4B"/>
    <w:rsid w:val="007B1BF2"/>
    <w:rsid w:val="007B689D"/>
    <w:rsid w:val="007B6A2D"/>
    <w:rsid w:val="007C19EA"/>
    <w:rsid w:val="007C6D2C"/>
    <w:rsid w:val="007D665A"/>
    <w:rsid w:val="007E5EFC"/>
    <w:rsid w:val="007E75E6"/>
    <w:rsid w:val="008022C1"/>
    <w:rsid w:val="00803A29"/>
    <w:rsid w:val="00804486"/>
    <w:rsid w:val="008064E9"/>
    <w:rsid w:val="00813408"/>
    <w:rsid w:val="008176EE"/>
    <w:rsid w:val="00821CE4"/>
    <w:rsid w:val="0082272A"/>
    <w:rsid w:val="00824733"/>
    <w:rsid w:val="00824C32"/>
    <w:rsid w:val="00827F68"/>
    <w:rsid w:val="0083095B"/>
    <w:rsid w:val="00833C21"/>
    <w:rsid w:val="00840B15"/>
    <w:rsid w:val="008429EF"/>
    <w:rsid w:val="00847B35"/>
    <w:rsid w:val="00847B92"/>
    <w:rsid w:val="00847D6E"/>
    <w:rsid w:val="00856AEA"/>
    <w:rsid w:val="00865AB7"/>
    <w:rsid w:val="00866B05"/>
    <w:rsid w:val="00870F90"/>
    <w:rsid w:val="00882BFB"/>
    <w:rsid w:val="008845C2"/>
    <w:rsid w:val="008A7577"/>
    <w:rsid w:val="008B1C96"/>
    <w:rsid w:val="008C46F7"/>
    <w:rsid w:val="008D31D1"/>
    <w:rsid w:val="008D50F2"/>
    <w:rsid w:val="008D5AF7"/>
    <w:rsid w:val="008D619F"/>
    <w:rsid w:val="008E0B49"/>
    <w:rsid w:val="008E0F27"/>
    <w:rsid w:val="008E623A"/>
    <w:rsid w:val="00902C12"/>
    <w:rsid w:val="00930DE0"/>
    <w:rsid w:val="009369BA"/>
    <w:rsid w:val="00940FA0"/>
    <w:rsid w:val="00941358"/>
    <w:rsid w:val="00945EBD"/>
    <w:rsid w:val="00955BAE"/>
    <w:rsid w:val="0095673D"/>
    <w:rsid w:val="009575F6"/>
    <w:rsid w:val="0096105A"/>
    <w:rsid w:val="009635BC"/>
    <w:rsid w:val="00970806"/>
    <w:rsid w:val="009710A2"/>
    <w:rsid w:val="00971E9A"/>
    <w:rsid w:val="00977456"/>
    <w:rsid w:val="00982A3C"/>
    <w:rsid w:val="00987299"/>
    <w:rsid w:val="00997BD4"/>
    <w:rsid w:val="009A42D8"/>
    <w:rsid w:val="009B074C"/>
    <w:rsid w:val="009B25F5"/>
    <w:rsid w:val="009B3339"/>
    <w:rsid w:val="009B344B"/>
    <w:rsid w:val="009B4BE8"/>
    <w:rsid w:val="009D1B98"/>
    <w:rsid w:val="009D2BB4"/>
    <w:rsid w:val="009E5712"/>
    <w:rsid w:val="009F0F71"/>
    <w:rsid w:val="009F2BDD"/>
    <w:rsid w:val="00A01C26"/>
    <w:rsid w:val="00A0202A"/>
    <w:rsid w:val="00A062E8"/>
    <w:rsid w:val="00A0722A"/>
    <w:rsid w:val="00A10B25"/>
    <w:rsid w:val="00A24165"/>
    <w:rsid w:val="00A24435"/>
    <w:rsid w:val="00A25613"/>
    <w:rsid w:val="00A30725"/>
    <w:rsid w:val="00A330F0"/>
    <w:rsid w:val="00A33C7B"/>
    <w:rsid w:val="00A34E06"/>
    <w:rsid w:val="00A36EFB"/>
    <w:rsid w:val="00A37FD9"/>
    <w:rsid w:val="00A40499"/>
    <w:rsid w:val="00A45884"/>
    <w:rsid w:val="00A47B73"/>
    <w:rsid w:val="00A54D6B"/>
    <w:rsid w:val="00A72BA0"/>
    <w:rsid w:val="00A921AC"/>
    <w:rsid w:val="00AA2032"/>
    <w:rsid w:val="00AB2207"/>
    <w:rsid w:val="00AB23FB"/>
    <w:rsid w:val="00AB3A40"/>
    <w:rsid w:val="00AC1C3D"/>
    <w:rsid w:val="00AC6F81"/>
    <w:rsid w:val="00AE3FCA"/>
    <w:rsid w:val="00AE4E84"/>
    <w:rsid w:val="00AE5090"/>
    <w:rsid w:val="00AF2478"/>
    <w:rsid w:val="00AF3A8D"/>
    <w:rsid w:val="00AF3D33"/>
    <w:rsid w:val="00B01664"/>
    <w:rsid w:val="00B02DC2"/>
    <w:rsid w:val="00B0476F"/>
    <w:rsid w:val="00B06777"/>
    <w:rsid w:val="00B07016"/>
    <w:rsid w:val="00B11459"/>
    <w:rsid w:val="00B20D1B"/>
    <w:rsid w:val="00B220BA"/>
    <w:rsid w:val="00B24186"/>
    <w:rsid w:val="00B3412C"/>
    <w:rsid w:val="00B3507D"/>
    <w:rsid w:val="00B37FAF"/>
    <w:rsid w:val="00B4582F"/>
    <w:rsid w:val="00B60016"/>
    <w:rsid w:val="00B70F7B"/>
    <w:rsid w:val="00B72E6A"/>
    <w:rsid w:val="00B77A8E"/>
    <w:rsid w:val="00B80111"/>
    <w:rsid w:val="00B80224"/>
    <w:rsid w:val="00B80F35"/>
    <w:rsid w:val="00B81ECB"/>
    <w:rsid w:val="00B843AB"/>
    <w:rsid w:val="00B9006B"/>
    <w:rsid w:val="00BA4231"/>
    <w:rsid w:val="00BA7F17"/>
    <w:rsid w:val="00BB5354"/>
    <w:rsid w:val="00BB6FC0"/>
    <w:rsid w:val="00BC09E3"/>
    <w:rsid w:val="00BC62B1"/>
    <w:rsid w:val="00BD21EE"/>
    <w:rsid w:val="00BD2653"/>
    <w:rsid w:val="00BD2B60"/>
    <w:rsid w:val="00BD3328"/>
    <w:rsid w:val="00BD3819"/>
    <w:rsid w:val="00BD4E79"/>
    <w:rsid w:val="00BD6186"/>
    <w:rsid w:val="00BD6C1A"/>
    <w:rsid w:val="00BE139C"/>
    <w:rsid w:val="00BE2F11"/>
    <w:rsid w:val="00BE677B"/>
    <w:rsid w:val="00BE72E4"/>
    <w:rsid w:val="00BF147E"/>
    <w:rsid w:val="00BF29A9"/>
    <w:rsid w:val="00BF4C85"/>
    <w:rsid w:val="00C035E2"/>
    <w:rsid w:val="00C05C34"/>
    <w:rsid w:val="00C17B0F"/>
    <w:rsid w:val="00C22675"/>
    <w:rsid w:val="00C23A97"/>
    <w:rsid w:val="00C2536E"/>
    <w:rsid w:val="00C70B1E"/>
    <w:rsid w:val="00C70B40"/>
    <w:rsid w:val="00C71554"/>
    <w:rsid w:val="00C72025"/>
    <w:rsid w:val="00C726F7"/>
    <w:rsid w:val="00C83432"/>
    <w:rsid w:val="00C870F3"/>
    <w:rsid w:val="00C87A09"/>
    <w:rsid w:val="00C90990"/>
    <w:rsid w:val="00C93404"/>
    <w:rsid w:val="00CB1713"/>
    <w:rsid w:val="00CB1B27"/>
    <w:rsid w:val="00CB25A4"/>
    <w:rsid w:val="00CC0981"/>
    <w:rsid w:val="00CC4E3A"/>
    <w:rsid w:val="00CD098E"/>
    <w:rsid w:val="00CD0D32"/>
    <w:rsid w:val="00CE0218"/>
    <w:rsid w:val="00CE567A"/>
    <w:rsid w:val="00CE69FE"/>
    <w:rsid w:val="00CF34C0"/>
    <w:rsid w:val="00D10B31"/>
    <w:rsid w:val="00D1660E"/>
    <w:rsid w:val="00D326E1"/>
    <w:rsid w:val="00D34E2C"/>
    <w:rsid w:val="00D53656"/>
    <w:rsid w:val="00D53690"/>
    <w:rsid w:val="00D57E98"/>
    <w:rsid w:val="00D61845"/>
    <w:rsid w:val="00D66250"/>
    <w:rsid w:val="00D757C5"/>
    <w:rsid w:val="00D814CD"/>
    <w:rsid w:val="00D83D79"/>
    <w:rsid w:val="00D85B81"/>
    <w:rsid w:val="00D92FA9"/>
    <w:rsid w:val="00D94C3E"/>
    <w:rsid w:val="00DA5641"/>
    <w:rsid w:val="00DA6B61"/>
    <w:rsid w:val="00DB1572"/>
    <w:rsid w:val="00DB5281"/>
    <w:rsid w:val="00DB55D5"/>
    <w:rsid w:val="00DC4BEE"/>
    <w:rsid w:val="00DC696D"/>
    <w:rsid w:val="00DD17A8"/>
    <w:rsid w:val="00DF098B"/>
    <w:rsid w:val="00DF305C"/>
    <w:rsid w:val="00DF557D"/>
    <w:rsid w:val="00DF6BA9"/>
    <w:rsid w:val="00E02EC1"/>
    <w:rsid w:val="00E10518"/>
    <w:rsid w:val="00E13176"/>
    <w:rsid w:val="00E16C7C"/>
    <w:rsid w:val="00E204A3"/>
    <w:rsid w:val="00E225F3"/>
    <w:rsid w:val="00E22DD7"/>
    <w:rsid w:val="00E24B7A"/>
    <w:rsid w:val="00E2666A"/>
    <w:rsid w:val="00E3541A"/>
    <w:rsid w:val="00E4472C"/>
    <w:rsid w:val="00E46B7A"/>
    <w:rsid w:val="00E56A87"/>
    <w:rsid w:val="00E62DC7"/>
    <w:rsid w:val="00E733AB"/>
    <w:rsid w:val="00E746EF"/>
    <w:rsid w:val="00E760BE"/>
    <w:rsid w:val="00E85FAA"/>
    <w:rsid w:val="00E877EE"/>
    <w:rsid w:val="00E87E24"/>
    <w:rsid w:val="00E91301"/>
    <w:rsid w:val="00E9792B"/>
    <w:rsid w:val="00EA3008"/>
    <w:rsid w:val="00EA3A1B"/>
    <w:rsid w:val="00EA7C40"/>
    <w:rsid w:val="00EB0AC9"/>
    <w:rsid w:val="00EB0AED"/>
    <w:rsid w:val="00EB175D"/>
    <w:rsid w:val="00EB5ED0"/>
    <w:rsid w:val="00EC6D0A"/>
    <w:rsid w:val="00ED51B1"/>
    <w:rsid w:val="00EE2BFB"/>
    <w:rsid w:val="00EE4736"/>
    <w:rsid w:val="00EE5498"/>
    <w:rsid w:val="00EF3CE5"/>
    <w:rsid w:val="00EF7F80"/>
    <w:rsid w:val="00F07F87"/>
    <w:rsid w:val="00F1071F"/>
    <w:rsid w:val="00F20F21"/>
    <w:rsid w:val="00F32662"/>
    <w:rsid w:val="00F32FF1"/>
    <w:rsid w:val="00F440C3"/>
    <w:rsid w:val="00F47FBA"/>
    <w:rsid w:val="00F535BB"/>
    <w:rsid w:val="00F543B0"/>
    <w:rsid w:val="00F545B8"/>
    <w:rsid w:val="00F54DEE"/>
    <w:rsid w:val="00F74A58"/>
    <w:rsid w:val="00F77D9E"/>
    <w:rsid w:val="00F8016E"/>
    <w:rsid w:val="00F82762"/>
    <w:rsid w:val="00F82F65"/>
    <w:rsid w:val="00F8315F"/>
    <w:rsid w:val="00F86AFE"/>
    <w:rsid w:val="00F95978"/>
    <w:rsid w:val="00FA146E"/>
    <w:rsid w:val="00FA4E12"/>
    <w:rsid w:val="00FA61EF"/>
    <w:rsid w:val="00FA7723"/>
    <w:rsid w:val="00FB0465"/>
    <w:rsid w:val="00FB0C99"/>
    <w:rsid w:val="00FB13D2"/>
    <w:rsid w:val="00FC0341"/>
    <w:rsid w:val="00FC3F7F"/>
    <w:rsid w:val="00FC6C50"/>
    <w:rsid w:val="00FD315E"/>
    <w:rsid w:val="00FE004A"/>
    <w:rsid w:val="00FE0ABF"/>
    <w:rsid w:val="00FE10E5"/>
    <w:rsid w:val="00FF4BA1"/>
    <w:rsid w:val="00FF5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D350C5"/>
  <w15:docId w15:val="{C5D74C7D-3FA5-7F41-9B2C-642C8422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0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1st level"/>
    <w:basedOn w:val="Normal"/>
    <w:link w:val="ListParagraphChar"/>
    <w:uiPriority w:val="34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1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1A1090"/>
    <w:pPr>
      <w:numPr>
        <w:ilvl w:val="1"/>
        <w:numId w:val="2"/>
      </w:numPr>
      <w:spacing w:before="60" w:after="0" w:line="264" w:lineRule="auto"/>
    </w:pPr>
    <w:rPr>
      <w:rFonts w:ascii="Arial" w:eastAsia="Times New Roman" w:hAnsi="Arial" w:cs="Arial"/>
      <w:bCs/>
      <w:sz w:val="20"/>
      <w:szCs w:val="20"/>
      <w:lang w:bidi="en-US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6678E7"/>
    <w:pPr>
      <w:tabs>
        <w:tab w:val="left" w:pos="450"/>
      </w:tabs>
      <w:spacing w:before="360" w:after="40" w:line="312" w:lineRule="auto"/>
      <w:ind w:right="360"/>
    </w:pPr>
    <w:rPr>
      <w:rFonts w:ascii="Arial" w:eastAsia="Times New Roman" w:hAnsi="Arial" w:cs="Times New Roman"/>
      <w:bCs/>
      <w:iCs/>
    </w:rPr>
  </w:style>
  <w:style w:type="paragraph" w:customStyle="1" w:styleId="introbullet">
    <w:name w:val="intro bullet"/>
    <w:basedOn w:val="Normal"/>
    <w:qFormat/>
    <w:rsid w:val="00F1071F"/>
    <w:pPr>
      <w:numPr>
        <w:numId w:val="14"/>
      </w:numPr>
      <w:tabs>
        <w:tab w:val="left" w:pos="630"/>
      </w:tabs>
      <w:spacing w:before="100" w:after="80" w:line="320" w:lineRule="exact"/>
      <w:ind w:left="548" w:right="1008" w:hanging="274"/>
    </w:pPr>
    <w:rPr>
      <w:rFonts w:ascii="Arial" w:eastAsia="Times New Roman" w:hAnsi="Arial" w:cs="Arial"/>
      <w:bCs/>
      <w:iCs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title">
    <w:name w:val="text title"/>
    <w:qFormat/>
    <w:rsid w:val="006678E7"/>
    <w:pPr>
      <w:spacing w:before="360" w:after="40"/>
    </w:pPr>
    <w:rPr>
      <w:rFonts w:ascii="Arial" w:eastAsia="Times New Roman" w:hAnsi="Arial" w:cs="Times New Roman"/>
      <w:b/>
      <w:bCs/>
      <w:iCs/>
      <w:color w:val="B10021"/>
    </w:rPr>
  </w:style>
  <w:style w:type="paragraph" w:customStyle="1" w:styleId="text">
    <w:name w:val="text"/>
    <w:basedOn w:val="introtext"/>
    <w:qFormat/>
    <w:rsid w:val="00A0722A"/>
    <w:pPr>
      <w:spacing w:before="120" w:line="264" w:lineRule="auto"/>
    </w:pPr>
    <w:rPr>
      <w:lang w:bidi="en-US"/>
    </w:rPr>
  </w:style>
  <w:style w:type="paragraph" w:customStyle="1" w:styleId="Note">
    <w:name w:val="Note"/>
    <w:basedOn w:val="tablebullet"/>
    <w:qFormat/>
    <w:rsid w:val="00E24B7A"/>
    <w:rPr>
      <w:i/>
    </w:rPr>
  </w:style>
  <w:style w:type="paragraph" w:customStyle="1" w:styleId="firsttablebullet">
    <w:name w:val="first table bullet"/>
    <w:basedOn w:val="introbullet"/>
    <w:qFormat/>
    <w:rsid w:val="00B72E6A"/>
    <w:pPr>
      <w:spacing w:before="80"/>
    </w:pPr>
  </w:style>
  <w:style w:type="paragraph" w:customStyle="1" w:styleId="HBPtablebodybullets">
    <w:name w:val="HBP_table body bullets"/>
    <w:autoRedefine/>
    <w:qFormat/>
    <w:rsid w:val="00C93404"/>
    <w:pPr>
      <w:numPr>
        <w:numId w:val="3"/>
      </w:numPr>
      <w:spacing w:before="20" w:after="20"/>
    </w:pPr>
    <w:rPr>
      <w:rFonts w:ascii="Arial" w:eastAsia="Cambria" w:hAnsi="Arial" w:cs="Calibri"/>
      <w:sz w:val="20"/>
      <w:szCs w:val="20"/>
    </w:rPr>
  </w:style>
  <w:style w:type="paragraph" w:customStyle="1" w:styleId="HBPbulletlist1">
    <w:name w:val="HBP_bullet list 1"/>
    <w:autoRedefine/>
    <w:qFormat/>
    <w:rsid w:val="0027600A"/>
    <w:pPr>
      <w:numPr>
        <w:numId w:val="4"/>
      </w:numPr>
      <w:spacing w:after="0"/>
      <w:ind w:left="1166"/>
    </w:pPr>
    <w:rPr>
      <w:rFonts w:ascii="Arial" w:eastAsia="Cambria" w:hAnsi="Arial" w:cs="Arial"/>
      <w:szCs w:val="24"/>
    </w:rPr>
  </w:style>
  <w:style w:type="paragraph" w:customStyle="1" w:styleId="HBPbulletlist2">
    <w:name w:val="HBP_bullet list 2"/>
    <w:autoRedefine/>
    <w:qFormat/>
    <w:rsid w:val="0027600A"/>
    <w:pPr>
      <w:numPr>
        <w:ilvl w:val="1"/>
        <w:numId w:val="4"/>
      </w:numPr>
      <w:spacing w:after="0"/>
    </w:pPr>
    <w:rPr>
      <w:rFonts w:ascii="Arial" w:eastAsia="Cambria" w:hAnsi="Arial" w:cs="Arial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3A40"/>
    <w:rPr>
      <w:rFonts w:cs="Times New Roman"/>
      <w:sz w:val="16"/>
    </w:rPr>
  </w:style>
  <w:style w:type="character" w:customStyle="1" w:styleId="ListParagraphChar">
    <w:name w:val="List Paragraph Char"/>
    <w:aliases w:val="1st level Char"/>
    <w:basedOn w:val="DefaultParagraphFont"/>
    <w:link w:val="ListParagraph"/>
    <w:uiPriority w:val="34"/>
    <w:rsid w:val="00AB3A4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efaultParagraphFont"/>
    <w:rsid w:val="00E46B7A"/>
  </w:style>
  <w:style w:type="paragraph" w:styleId="CommentText">
    <w:name w:val="annotation text"/>
    <w:basedOn w:val="Normal"/>
    <w:link w:val="CommentTextChar"/>
    <w:uiPriority w:val="99"/>
    <w:semiHidden/>
    <w:unhideWhenUsed/>
    <w:rsid w:val="00AA20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032"/>
    <w:rPr>
      <w:b/>
      <w:bCs/>
      <w:sz w:val="20"/>
      <w:szCs w:val="20"/>
    </w:rPr>
  </w:style>
  <w:style w:type="character" w:customStyle="1" w:styleId="tx">
    <w:name w:val="tx"/>
    <w:basedOn w:val="DefaultParagraphFont"/>
    <w:rsid w:val="00F74A58"/>
  </w:style>
  <w:style w:type="character" w:styleId="BookTitle">
    <w:name w:val="Book Title"/>
    <w:basedOn w:val="DefaultParagraphFont"/>
    <w:uiPriority w:val="33"/>
    <w:qFormat/>
    <w:rsid w:val="005064F7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902C1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330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917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608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984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7D3426-150F-A545-9ADF-E27078B65ECE}" type="doc">
      <dgm:prSet loTypeId="urn:microsoft.com/office/officeart/2005/8/layout/chevron1" loCatId="" qsTypeId="urn:microsoft.com/office/officeart/2005/8/quickstyle/simple4" qsCatId="simple" csTypeId="urn:microsoft.com/office/officeart/2005/8/colors/accent1_2" csCatId="accent1" phldr="1"/>
      <dgm:spPr/>
    </dgm:pt>
    <dgm:pt modelId="{4428C2BB-34C6-4648-A53C-C58BBD75A61B}">
      <dgm:prSet phldrT="[Text]"/>
      <dgm:spPr>
        <a:solidFill>
          <a:srgbClr val="660000"/>
        </a:solidFill>
      </dgm:spPr>
      <dgm:t>
        <a:bodyPr lIns="0"/>
        <a:lstStyle/>
        <a:p>
          <a:r>
            <a:rPr lang="en-US" b="1"/>
            <a:t>Part 1: Pre-work</a:t>
          </a:r>
          <a:r>
            <a:rPr lang="en-US"/>
            <a:t> </a:t>
          </a:r>
        </a:p>
        <a:p>
          <a:r>
            <a:rPr lang="en-US"/>
            <a:t> Self-paced, individual</a:t>
          </a:r>
        </a:p>
      </dgm:t>
    </dgm:pt>
    <dgm:pt modelId="{B855E90A-2B70-7A49-B88B-6040FD478363}" type="parTrans" cxnId="{100FCC18-9BE8-B043-8DE3-939CAEB00FA1}">
      <dgm:prSet/>
      <dgm:spPr/>
      <dgm:t>
        <a:bodyPr/>
        <a:lstStyle/>
        <a:p>
          <a:endParaRPr lang="en-US"/>
        </a:p>
      </dgm:t>
    </dgm:pt>
    <dgm:pt modelId="{C106AE9F-7AE6-0D41-9DDF-5FC0D70F5AEA}" type="sibTrans" cxnId="{100FCC18-9BE8-B043-8DE3-939CAEB00FA1}">
      <dgm:prSet/>
      <dgm:spPr/>
      <dgm:t>
        <a:bodyPr/>
        <a:lstStyle/>
        <a:p>
          <a:endParaRPr lang="en-US"/>
        </a:p>
      </dgm:t>
    </dgm:pt>
    <dgm:pt modelId="{6C1F603D-38DB-9A47-8AB9-0D44AB4D83F5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2: Caf</a:t>
          </a:r>
          <a:r>
            <a:rPr lang="en-US"/>
            <a:t>é </a:t>
          </a:r>
          <a:r>
            <a:rPr lang="en-US" b="1"/>
            <a:t>session</a:t>
          </a:r>
          <a:r>
            <a:rPr lang="en-US"/>
            <a:t>       </a:t>
          </a:r>
        </a:p>
        <a:p>
          <a:r>
            <a:rPr lang="en-US"/>
            <a:t> Live,                    group </a:t>
          </a:r>
        </a:p>
      </dgm:t>
    </dgm:pt>
    <dgm:pt modelId="{F0555417-53F2-CE47-8865-158FB35037B6}" type="parTrans" cxnId="{778A0C5E-8F39-BB45-8B88-0C8AE4F3650B}">
      <dgm:prSet/>
      <dgm:spPr/>
      <dgm:t>
        <a:bodyPr/>
        <a:lstStyle/>
        <a:p>
          <a:endParaRPr lang="en-US"/>
        </a:p>
      </dgm:t>
    </dgm:pt>
    <dgm:pt modelId="{2939D593-3918-E543-8D72-7E5948FD0CAC}" type="sibTrans" cxnId="{778A0C5E-8F39-BB45-8B88-0C8AE4F3650B}">
      <dgm:prSet/>
      <dgm:spPr/>
      <dgm:t>
        <a:bodyPr/>
        <a:lstStyle/>
        <a:p>
          <a:endParaRPr lang="en-US"/>
        </a:p>
      </dgm:t>
    </dgm:pt>
    <dgm:pt modelId="{5597D904-7967-1649-8719-760C983493FD}">
      <dgm:prSet phldrT="[Text]"/>
      <dgm:spPr>
        <a:solidFill>
          <a:srgbClr val="660000"/>
        </a:solidFill>
      </dgm:spPr>
      <dgm:t>
        <a:bodyPr/>
        <a:lstStyle/>
        <a:p>
          <a:r>
            <a:rPr lang="en-US" b="1"/>
            <a:t>Part 3: Application </a:t>
          </a:r>
        </a:p>
        <a:p>
          <a:r>
            <a:rPr lang="en-US"/>
            <a:t>Self-paced, individual</a:t>
          </a:r>
        </a:p>
      </dgm:t>
    </dgm:pt>
    <dgm:pt modelId="{01682DA7-0EC8-A448-9758-83644F3485E6}" type="parTrans" cxnId="{F723AA2B-9344-FC4A-A3FE-8FAFAE110D04}">
      <dgm:prSet/>
      <dgm:spPr/>
      <dgm:t>
        <a:bodyPr/>
        <a:lstStyle/>
        <a:p>
          <a:endParaRPr lang="en-US"/>
        </a:p>
      </dgm:t>
    </dgm:pt>
    <dgm:pt modelId="{93BDCCF4-88A7-4742-9C60-8B4D0C330E81}" type="sibTrans" cxnId="{F723AA2B-9344-FC4A-A3FE-8FAFAE110D04}">
      <dgm:prSet/>
      <dgm:spPr/>
      <dgm:t>
        <a:bodyPr/>
        <a:lstStyle/>
        <a:p>
          <a:endParaRPr lang="en-US"/>
        </a:p>
      </dgm:t>
    </dgm:pt>
    <dgm:pt modelId="{CE242C84-1F0B-3747-A7BA-80B9EB14ACB4}" type="pres">
      <dgm:prSet presAssocID="{2D7D3426-150F-A545-9ADF-E27078B65ECE}" presName="Name0" presStyleCnt="0">
        <dgm:presLayoutVars>
          <dgm:dir/>
          <dgm:animLvl val="lvl"/>
          <dgm:resizeHandles val="exact"/>
        </dgm:presLayoutVars>
      </dgm:prSet>
      <dgm:spPr/>
    </dgm:pt>
    <dgm:pt modelId="{CE10A6AF-0EE1-EF4C-BB55-234B5C18E3AB}" type="pres">
      <dgm:prSet presAssocID="{4428C2BB-34C6-4648-A53C-C58BBD75A61B}" presName="parTxOnly" presStyleLbl="node1" presStyleIdx="0" presStyleCnt="3" custScaleX="86995" custLinFactNeighborX="53504">
        <dgm:presLayoutVars>
          <dgm:chMax val="0"/>
          <dgm:chPref val="0"/>
          <dgm:bulletEnabled val="1"/>
        </dgm:presLayoutVars>
      </dgm:prSet>
      <dgm:spPr/>
    </dgm:pt>
    <dgm:pt modelId="{7BBAFEC7-13D8-B04A-8CD4-0E182F4CAC4A}" type="pres">
      <dgm:prSet presAssocID="{C106AE9F-7AE6-0D41-9DDF-5FC0D70F5AEA}" presName="parTxOnlySpace" presStyleCnt="0"/>
      <dgm:spPr/>
    </dgm:pt>
    <dgm:pt modelId="{E98ACE24-CB79-5542-9D1C-938FF8AC975A}" type="pres">
      <dgm:prSet presAssocID="{6C1F603D-38DB-9A47-8AB9-0D44AB4D83F5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4A772EF6-5541-334E-BB73-A7BF3ED6F8F1}" type="pres">
      <dgm:prSet presAssocID="{2939D593-3918-E543-8D72-7E5948FD0CAC}" presName="parTxOnlySpace" presStyleCnt="0"/>
      <dgm:spPr/>
    </dgm:pt>
    <dgm:pt modelId="{D203DAEF-C683-F941-8D68-9834910DD8D5}" type="pres">
      <dgm:prSet presAssocID="{5597D904-7967-1649-8719-760C983493FD}" presName="parTxOnly" presStyleLbl="node1" presStyleIdx="2" presStyleCnt="3" custLinFactNeighborX="-38912">
        <dgm:presLayoutVars>
          <dgm:chMax val="0"/>
          <dgm:chPref val="0"/>
          <dgm:bulletEnabled val="1"/>
        </dgm:presLayoutVars>
      </dgm:prSet>
      <dgm:spPr/>
    </dgm:pt>
  </dgm:ptLst>
  <dgm:cxnLst>
    <dgm:cxn modelId="{A1FD8316-6D67-FF41-91F8-6FC45D161849}" type="presOf" srcId="{4428C2BB-34C6-4648-A53C-C58BBD75A61B}" destId="{CE10A6AF-0EE1-EF4C-BB55-234B5C18E3AB}" srcOrd="0" destOrd="0" presId="urn:microsoft.com/office/officeart/2005/8/layout/chevron1"/>
    <dgm:cxn modelId="{100FCC18-9BE8-B043-8DE3-939CAEB00FA1}" srcId="{2D7D3426-150F-A545-9ADF-E27078B65ECE}" destId="{4428C2BB-34C6-4648-A53C-C58BBD75A61B}" srcOrd="0" destOrd="0" parTransId="{B855E90A-2B70-7A49-B88B-6040FD478363}" sibTransId="{C106AE9F-7AE6-0D41-9DDF-5FC0D70F5AEA}"/>
    <dgm:cxn modelId="{F723AA2B-9344-FC4A-A3FE-8FAFAE110D04}" srcId="{2D7D3426-150F-A545-9ADF-E27078B65ECE}" destId="{5597D904-7967-1649-8719-760C983493FD}" srcOrd="2" destOrd="0" parTransId="{01682DA7-0EC8-A448-9758-83644F3485E6}" sibTransId="{93BDCCF4-88A7-4742-9C60-8B4D0C330E81}"/>
    <dgm:cxn modelId="{778A0C5E-8F39-BB45-8B88-0C8AE4F3650B}" srcId="{2D7D3426-150F-A545-9ADF-E27078B65ECE}" destId="{6C1F603D-38DB-9A47-8AB9-0D44AB4D83F5}" srcOrd="1" destOrd="0" parTransId="{F0555417-53F2-CE47-8865-158FB35037B6}" sibTransId="{2939D593-3918-E543-8D72-7E5948FD0CAC}"/>
    <dgm:cxn modelId="{577FE457-1343-6748-B647-8F56896CE67A}" type="presOf" srcId="{2D7D3426-150F-A545-9ADF-E27078B65ECE}" destId="{CE242C84-1F0B-3747-A7BA-80B9EB14ACB4}" srcOrd="0" destOrd="0" presId="urn:microsoft.com/office/officeart/2005/8/layout/chevron1"/>
    <dgm:cxn modelId="{E6393EA7-C2D8-CE4A-805F-4A1D28270A3C}" type="presOf" srcId="{6C1F603D-38DB-9A47-8AB9-0D44AB4D83F5}" destId="{E98ACE24-CB79-5542-9D1C-938FF8AC975A}" srcOrd="0" destOrd="0" presId="urn:microsoft.com/office/officeart/2005/8/layout/chevron1"/>
    <dgm:cxn modelId="{C4CA5AFB-ECED-5E44-942E-366ADFB07EFB}" type="presOf" srcId="{5597D904-7967-1649-8719-760C983493FD}" destId="{D203DAEF-C683-F941-8D68-9834910DD8D5}" srcOrd="0" destOrd="0" presId="urn:microsoft.com/office/officeart/2005/8/layout/chevron1"/>
    <dgm:cxn modelId="{C06BEDD9-7B7B-8F44-8091-28CE476AB0EF}" type="presParOf" srcId="{CE242C84-1F0B-3747-A7BA-80B9EB14ACB4}" destId="{CE10A6AF-0EE1-EF4C-BB55-234B5C18E3AB}" srcOrd="0" destOrd="0" presId="urn:microsoft.com/office/officeart/2005/8/layout/chevron1"/>
    <dgm:cxn modelId="{832E6E68-26DA-2249-ADCE-D8E0B8E8195F}" type="presParOf" srcId="{CE242C84-1F0B-3747-A7BA-80B9EB14ACB4}" destId="{7BBAFEC7-13D8-B04A-8CD4-0E182F4CAC4A}" srcOrd="1" destOrd="0" presId="urn:microsoft.com/office/officeart/2005/8/layout/chevron1"/>
    <dgm:cxn modelId="{69576836-E40F-CF47-9A82-C9C07A826090}" type="presParOf" srcId="{CE242C84-1F0B-3747-A7BA-80B9EB14ACB4}" destId="{E98ACE24-CB79-5542-9D1C-938FF8AC975A}" srcOrd="2" destOrd="0" presId="urn:microsoft.com/office/officeart/2005/8/layout/chevron1"/>
    <dgm:cxn modelId="{2917F021-AC47-BB45-8CDC-F2ECA9CB9047}" type="presParOf" srcId="{CE242C84-1F0B-3747-A7BA-80B9EB14ACB4}" destId="{4A772EF6-5541-334E-BB73-A7BF3ED6F8F1}" srcOrd="3" destOrd="0" presId="urn:microsoft.com/office/officeart/2005/8/layout/chevron1"/>
    <dgm:cxn modelId="{A4586E89-8B81-3347-AD31-5867B661E7C4}" type="presParOf" srcId="{CE242C84-1F0B-3747-A7BA-80B9EB14ACB4}" destId="{D203DAEF-C683-F941-8D68-9834910DD8D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0A6AF-0EE1-EF4C-BB55-234B5C18E3AB}">
      <dsp:nvSpPr>
        <dsp:cNvPr id="0" name=""/>
        <dsp:cNvSpPr/>
      </dsp:nvSpPr>
      <dsp:spPr>
        <a:xfrm>
          <a:off x="123391" y="0"/>
          <a:ext cx="2002667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1: Pre-work</a:t>
          </a:r>
          <a:r>
            <a:rPr lang="en-US" sz="1300" kern="1200"/>
            <a:t>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Self-paced, individual</a:t>
          </a:r>
        </a:p>
      </dsp:txBody>
      <dsp:txXfrm>
        <a:off x="538363" y="0"/>
        <a:ext cx="1172723" cy="829944"/>
      </dsp:txXfrm>
    </dsp:sp>
    <dsp:sp modelId="{E98ACE24-CB79-5542-9D1C-938FF8AC975A}">
      <dsp:nvSpPr>
        <dsp:cNvPr id="0" name=""/>
        <dsp:cNvSpPr/>
      </dsp:nvSpPr>
      <dsp:spPr>
        <a:xfrm>
          <a:off x="1772684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2: Caf</a:t>
          </a:r>
          <a:r>
            <a:rPr lang="en-US" sz="1300" kern="1200"/>
            <a:t>é </a:t>
          </a:r>
          <a:r>
            <a:rPr lang="en-US" sz="1300" b="1" kern="1200"/>
            <a:t>session</a:t>
          </a:r>
          <a:r>
            <a:rPr lang="en-US" sz="1300" kern="1200"/>
            <a:t>      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 Live,                    group </a:t>
          </a:r>
        </a:p>
      </dsp:txBody>
      <dsp:txXfrm>
        <a:off x="2187656" y="0"/>
        <a:ext cx="1472104" cy="829944"/>
      </dsp:txXfrm>
    </dsp:sp>
    <dsp:sp modelId="{D203DAEF-C683-F941-8D68-9834910DD8D5}">
      <dsp:nvSpPr>
        <dsp:cNvPr id="0" name=""/>
        <dsp:cNvSpPr/>
      </dsp:nvSpPr>
      <dsp:spPr>
        <a:xfrm>
          <a:off x="3754951" y="0"/>
          <a:ext cx="2302048" cy="829944"/>
        </a:xfrm>
        <a:prstGeom prst="chevron">
          <a:avLst/>
        </a:prstGeom>
        <a:solidFill>
          <a:srgbClr val="66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2007" tIns="17336" rIns="17336" bIns="17336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b="1" kern="1200"/>
            <a:t>Part 3: Application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Self-paced, individual</a:t>
          </a:r>
        </a:p>
      </dsp:txBody>
      <dsp:txXfrm>
        <a:off x="4169923" y="0"/>
        <a:ext cx="1472104" cy="82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3085-4F95-472A-9A93-1B6F09D8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5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jfrenkle</dc:creator>
  <cp:keywords/>
  <dc:description/>
  <cp:lastModifiedBy>Gandhi, Manika</cp:lastModifiedBy>
  <cp:revision>14</cp:revision>
  <cp:lastPrinted>2014-07-28T15:36:00Z</cp:lastPrinted>
  <dcterms:created xsi:type="dcterms:W3CDTF">2018-08-20T21:45:00Z</dcterms:created>
  <dcterms:modified xsi:type="dcterms:W3CDTF">2020-08-28T10:14:00Z</dcterms:modified>
</cp:coreProperties>
</file>