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C56CE3" w14:textId="77777777" w:rsidR="003B789B" w:rsidRPr="003B789B" w:rsidRDefault="00403D74" w:rsidP="0054286C">
      <w:pPr>
        <w:pStyle w:val="texttitle"/>
        <w:outlineLvl w:val="0"/>
        <w:rPr>
          <w:noProof/>
        </w:rPr>
      </w:pPr>
      <w:r>
        <w:rPr>
          <w:noProof/>
        </w:rPr>
        <w:drawing>
          <wp:anchor distT="0" distB="0" distL="114300" distR="114300" simplePos="0" relativeHeight="251658751" behindDoc="0" locked="0" layoutInCell="1" allowOverlap="1" wp14:anchorId="35B2318C" wp14:editId="102398EF">
            <wp:simplePos x="0" y="0"/>
            <wp:positionH relativeFrom="column">
              <wp:posOffset>-942975</wp:posOffset>
            </wp:positionH>
            <wp:positionV relativeFrom="paragraph">
              <wp:posOffset>-2475865</wp:posOffset>
            </wp:positionV>
            <wp:extent cx="7829550" cy="2609850"/>
            <wp:effectExtent l="19050" t="0" r="0" b="0"/>
            <wp:wrapNone/>
            <wp:docPr id="5" name="Picture 4" descr="Notes-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tes-02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829550" cy="2609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6FCD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0AED0D5" wp14:editId="0D8E4436">
                <wp:simplePos x="0" y="0"/>
                <wp:positionH relativeFrom="column">
                  <wp:posOffset>2266950</wp:posOffset>
                </wp:positionH>
                <wp:positionV relativeFrom="paragraph">
                  <wp:posOffset>-1334135</wp:posOffset>
                </wp:positionV>
                <wp:extent cx="4400550" cy="523875"/>
                <wp:effectExtent l="6350" t="5080" r="0" b="4445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055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D297B1" w14:textId="77777777" w:rsidR="002954F2" w:rsidRPr="002954F2" w:rsidRDefault="00403D74">
                            <w:pP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Difficult Intera</w:t>
                            </w:r>
                            <w:r w:rsidR="001D623F"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c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margin-left:178.5pt;margin-top:-105pt;width:346.5pt;height:41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" filled="f" stroked="f">
                <v:textbox>
                  <w:txbxContent>
                    <w:p w:rsidR="002954F2" w:rsidRPr="002954F2" w:rsidRDefault="00403D74">
                      <w:pPr>
                        <w:rPr>
                          <w:b/>
                          <w:color w:val="FFFFFF" w:themeColor="background1"/>
                          <w:sz w:val="5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Difficult Intera</w:t>
                      </w:r>
                      <w:r w:rsidR="001D623F">
                        <w:rPr>
                          <w:b/>
                          <w:color w:val="FFFFFF" w:themeColor="background1"/>
                          <w:sz w:val="52"/>
                        </w:rPr>
                        <w:t>c</w:t>
                      </w: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tions</w:t>
                      </w:r>
                    </w:p>
                  </w:txbxContent>
                </v:textbox>
              </v:shape>
            </w:pict>
          </mc:Fallback>
        </mc:AlternateContent>
      </w:r>
      <w:r w:rsidR="003B789B" w:rsidRPr="00446AE0">
        <w:t>Overview</w:t>
      </w:r>
    </w:p>
    <w:p w14:paraId="4AEF2DB6" w14:textId="77777777" w:rsidR="00EA3A1B" w:rsidRPr="00EA3A1B" w:rsidRDefault="00DF557D" w:rsidP="00EA3A1B">
      <w:pPr>
        <w:pStyle w:val="Invitenote"/>
        <w:rPr>
          <w:noProof/>
          <w:lang w:bidi="en-US"/>
        </w:rPr>
      </w:pPr>
      <w:r w:rsidRPr="00DF557D">
        <w:rPr>
          <w:noProof/>
          <w:lang w:bidi="en-US"/>
        </w:rPr>
        <w:t xml:space="preserve">The </w:t>
      </w:r>
      <w:r w:rsidR="00403D74" w:rsidRPr="00403D74">
        <w:rPr>
          <w:noProof/>
          <w:lang w:bidi="en-US"/>
        </w:rPr>
        <w:t>Difficult Intera</w:t>
      </w:r>
      <w:r w:rsidR="001D623F">
        <w:rPr>
          <w:noProof/>
          <w:lang w:bidi="en-US"/>
        </w:rPr>
        <w:t>c</w:t>
      </w:r>
      <w:r w:rsidR="00403D74" w:rsidRPr="00403D74">
        <w:rPr>
          <w:noProof/>
          <w:lang w:bidi="en-US"/>
        </w:rPr>
        <w:t>tions</w:t>
      </w:r>
      <w:r w:rsidR="00403D74">
        <w:rPr>
          <w:noProof/>
          <w:lang w:bidi="en-US"/>
        </w:rPr>
        <w:t xml:space="preserve"> </w:t>
      </w:r>
      <w:r w:rsidRPr="00DF557D">
        <w:rPr>
          <w:noProof/>
          <w:lang w:bidi="en-US"/>
        </w:rPr>
        <w:t xml:space="preserve">Café is a short blended learning experience oriented around the concepts and </w:t>
      </w:r>
      <w:r w:rsidR="00DE49F4">
        <w:rPr>
          <w:noProof/>
          <w:lang w:bidi="en-US"/>
        </w:rPr>
        <w:br/>
      </w:r>
      <w:r w:rsidRPr="00DF557D">
        <w:rPr>
          <w:noProof/>
          <w:lang w:bidi="en-US"/>
        </w:rPr>
        <w:t>skills fo</w:t>
      </w:r>
      <w:r w:rsidR="007351FD">
        <w:rPr>
          <w:noProof/>
          <w:lang w:bidi="en-US"/>
        </w:rPr>
        <w:t xml:space="preserve">und in the Harvard ManageMentor </w:t>
      </w:r>
      <w:r w:rsidR="00403D74" w:rsidRPr="00403D74">
        <w:rPr>
          <w:noProof/>
          <w:lang w:bidi="en-US"/>
        </w:rPr>
        <w:t>Difficult Interations</w:t>
      </w:r>
      <w:r w:rsidR="00403D74">
        <w:rPr>
          <w:noProof/>
          <w:lang w:bidi="en-US"/>
        </w:rPr>
        <w:t xml:space="preserve"> </w:t>
      </w:r>
      <w:r w:rsidRPr="00DF557D">
        <w:rPr>
          <w:noProof/>
          <w:lang w:bidi="en-US"/>
        </w:rPr>
        <w:t>topic. The learning experience consists of three components:</w:t>
      </w:r>
    </w:p>
    <w:p w14:paraId="54B97283" w14:textId="77777777" w:rsidR="00446AE0" w:rsidRPr="00446AE0" w:rsidRDefault="00446AE0" w:rsidP="00446AE0">
      <w:pPr>
        <w:pStyle w:val="introtext"/>
        <w:rPr>
          <w:lang w:bidi="en-US"/>
        </w:rPr>
      </w:pPr>
      <w:r w:rsidRPr="00446AE0">
        <w:rPr>
          <w:noProof/>
        </w:rPr>
        <w:drawing>
          <wp:inline distT="0" distB="0" distL="0" distR="0" wp14:anchorId="25DB9460" wp14:editId="73D7E8A9">
            <wp:extent cx="5486400" cy="830368"/>
            <wp:effectExtent l="0" t="50800" r="0" b="109855"/>
            <wp:docPr id="2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14:paraId="696AEBCC" w14:textId="77777777" w:rsidR="00446AE0" w:rsidRPr="00EB0AC9" w:rsidRDefault="00446AE0" w:rsidP="00EB0AC9">
      <w:pPr>
        <w:pStyle w:val="introtext"/>
        <w:tabs>
          <w:tab w:val="clear" w:pos="450"/>
          <w:tab w:val="left" w:pos="900"/>
        </w:tabs>
        <w:spacing w:before="0"/>
        <w:rPr>
          <w:i/>
          <w:sz w:val="20"/>
          <w:lang w:bidi="en-US"/>
        </w:rPr>
      </w:pPr>
      <w:r w:rsidRPr="00446AE0">
        <w:rPr>
          <w:b/>
          <w:lang w:bidi="en-US"/>
        </w:rPr>
        <w:tab/>
      </w:r>
      <w:r w:rsidRPr="00EB0AC9">
        <w:rPr>
          <w:i/>
          <w:sz w:val="20"/>
          <w:lang w:bidi="en-US"/>
        </w:rPr>
        <w:t>60 to 90 minutes</w:t>
      </w:r>
      <w:r w:rsidRPr="00EB0AC9">
        <w:rPr>
          <w:i/>
          <w:sz w:val="20"/>
          <w:lang w:bidi="en-US"/>
        </w:rPr>
        <w:tab/>
      </w:r>
      <w:r w:rsidRPr="00EB0AC9">
        <w:rPr>
          <w:i/>
          <w:sz w:val="20"/>
          <w:lang w:bidi="en-US"/>
        </w:rPr>
        <w:tab/>
        <w:t>60 minutes</w:t>
      </w:r>
      <w:r w:rsidRPr="00EB0AC9">
        <w:rPr>
          <w:i/>
          <w:sz w:val="20"/>
          <w:lang w:bidi="en-US"/>
        </w:rPr>
        <w:tab/>
      </w:r>
      <w:r w:rsidRPr="00EB0AC9">
        <w:rPr>
          <w:i/>
          <w:sz w:val="20"/>
          <w:lang w:bidi="en-US"/>
        </w:rPr>
        <w:tab/>
      </w:r>
      <w:r w:rsidRPr="00EB0AC9">
        <w:rPr>
          <w:i/>
          <w:sz w:val="20"/>
          <w:lang w:bidi="en-US"/>
        </w:rPr>
        <w:tab/>
        <w:t>Ongoing</w:t>
      </w:r>
    </w:p>
    <w:p w14:paraId="45E4D3A4" w14:textId="77777777" w:rsidR="00446AE0" w:rsidRDefault="00446AE0" w:rsidP="0054286C">
      <w:pPr>
        <w:pStyle w:val="texttitle"/>
        <w:outlineLvl w:val="0"/>
      </w:pPr>
      <w:r w:rsidRPr="00547A79">
        <w:t>Objectives</w:t>
      </w:r>
    </w:p>
    <w:p w14:paraId="76980EF2" w14:textId="77777777" w:rsidR="00331058" w:rsidRPr="00331058" w:rsidRDefault="00331058" w:rsidP="00331058">
      <w:pPr>
        <w:pStyle w:val="text"/>
        <w:rPr>
          <w:rFonts w:eastAsia="Calibri"/>
        </w:rPr>
      </w:pPr>
      <w:r w:rsidRPr="00331058">
        <w:rPr>
          <w:rFonts w:eastAsia="Calibri"/>
        </w:rPr>
        <w:t>At the conclusion of the blended experience, managers will be able to:</w:t>
      </w:r>
    </w:p>
    <w:p w14:paraId="428247FC" w14:textId="77777777" w:rsidR="00331058" w:rsidRPr="00331058" w:rsidRDefault="00331058" w:rsidP="00331058">
      <w:pPr>
        <w:pStyle w:val="text"/>
        <w:rPr>
          <w:rFonts w:eastAsia="Calibri"/>
        </w:rPr>
      </w:pPr>
      <w:r w:rsidRPr="00331058">
        <w:rPr>
          <w:rFonts w:eastAsia="Calibri"/>
          <w:b/>
        </w:rPr>
        <w:t>Determine which conflicts to resolve.*</w:t>
      </w:r>
      <w:r>
        <w:rPr>
          <w:rFonts w:eastAsia="Calibri"/>
          <w:b/>
        </w:rPr>
        <w:t xml:space="preserve"> </w:t>
      </w:r>
      <w:r w:rsidRPr="00331058">
        <w:rPr>
          <w:rFonts w:eastAsia="Calibri"/>
        </w:rPr>
        <w:t>Specifically, the experience will help managers:</w:t>
      </w:r>
    </w:p>
    <w:p w14:paraId="1B1061F2" w14:textId="77777777" w:rsidR="00331058" w:rsidRDefault="00331058" w:rsidP="00331058">
      <w:pPr>
        <w:pStyle w:val="introbullet"/>
        <w:rPr>
          <w:rFonts w:eastAsia="Calibri" w:cs="Times New Roman"/>
        </w:rPr>
      </w:pPr>
      <w:r w:rsidRPr="00331058">
        <w:rPr>
          <w:rFonts w:eastAsia="Calibri" w:cs="Times New Roman"/>
        </w:rPr>
        <w:t>Consider the source</w:t>
      </w:r>
    </w:p>
    <w:p w14:paraId="5E8A3AC2" w14:textId="77777777" w:rsidR="00C06FCD" w:rsidRPr="00C06FCD" w:rsidRDefault="00C06FCD" w:rsidP="00C06FCD">
      <w:pPr>
        <w:pStyle w:val="introbullet"/>
        <w:rPr>
          <w:rFonts w:eastAsia="Calibri"/>
        </w:rPr>
      </w:pPr>
      <w:r>
        <w:rPr>
          <w:rFonts w:eastAsia="Calibri"/>
        </w:rPr>
        <w:t>Know their default approach to conflict</w:t>
      </w:r>
    </w:p>
    <w:p w14:paraId="77FD0701" w14:textId="77777777" w:rsidR="00331058" w:rsidRPr="00331058" w:rsidRDefault="00331058" w:rsidP="00331058">
      <w:pPr>
        <w:pStyle w:val="introbullet"/>
        <w:rPr>
          <w:rFonts w:eastAsia="Calibri" w:cs="Times New Roman"/>
        </w:rPr>
      </w:pPr>
      <w:r w:rsidRPr="00331058">
        <w:rPr>
          <w:rFonts w:eastAsia="Calibri" w:cs="Times New Roman"/>
        </w:rPr>
        <w:t>Evaluate the relationship</w:t>
      </w:r>
    </w:p>
    <w:p w14:paraId="4102AC19" w14:textId="77777777" w:rsidR="00331058" w:rsidRPr="00331058" w:rsidRDefault="00331058" w:rsidP="00331058">
      <w:pPr>
        <w:pStyle w:val="introbullet"/>
        <w:rPr>
          <w:rFonts w:eastAsia="Calibri" w:cs="Times New Roman"/>
        </w:rPr>
      </w:pPr>
      <w:r w:rsidRPr="00331058">
        <w:rPr>
          <w:rFonts w:eastAsia="Calibri" w:cs="Times New Roman"/>
        </w:rPr>
        <w:t>Weigh the cost of avoidance</w:t>
      </w:r>
    </w:p>
    <w:p w14:paraId="1E9102F1" w14:textId="77777777" w:rsidR="00331058" w:rsidRPr="00331058" w:rsidRDefault="00331058" w:rsidP="00331058">
      <w:pPr>
        <w:pStyle w:val="introbullet"/>
        <w:rPr>
          <w:rFonts w:eastAsia="Calibri" w:cs="Times New Roman"/>
        </w:rPr>
      </w:pPr>
      <w:r w:rsidRPr="00331058">
        <w:rPr>
          <w:rFonts w:eastAsia="Calibri" w:cs="Times New Roman"/>
        </w:rPr>
        <w:t>Know when to walk away</w:t>
      </w:r>
    </w:p>
    <w:p w14:paraId="3C2A9272" w14:textId="77777777" w:rsidR="00C06FCD" w:rsidRPr="00331058" w:rsidRDefault="00C06FCD" w:rsidP="00C06FCD">
      <w:pPr>
        <w:pStyle w:val="introtext"/>
        <w:rPr>
          <w:rFonts w:eastAsia="Calibri"/>
        </w:rPr>
      </w:pPr>
      <w:r w:rsidRPr="00331058">
        <w:rPr>
          <w:rFonts w:eastAsia="Calibri"/>
          <w:b/>
        </w:rPr>
        <w:t>Address the negative emotions conflict raises</w:t>
      </w:r>
      <w:r w:rsidRPr="00331058">
        <w:rPr>
          <w:rFonts w:eastAsia="Calibri"/>
        </w:rPr>
        <w:t xml:space="preserve">. Specifically, the experience will </w:t>
      </w:r>
      <w:r>
        <w:rPr>
          <w:rFonts w:eastAsia="Calibri"/>
        </w:rPr>
        <w:br/>
      </w:r>
      <w:r w:rsidRPr="00331058">
        <w:rPr>
          <w:rFonts w:eastAsia="Calibri"/>
        </w:rPr>
        <w:t>help managers:</w:t>
      </w:r>
    </w:p>
    <w:p w14:paraId="4840F069" w14:textId="77777777" w:rsidR="00C06FCD" w:rsidRPr="00331058" w:rsidRDefault="00C06FCD" w:rsidP="00C06FCD">
      <w:pPr>
        <w:pStyle w:val="introbullet"/>
        <w:rPr>
          <w:rFonts w:eastAsia="Calibri" w:cs="Times New Roman"/>
        </w:rPr>
      </w:pPr>
      <w:r w:rsidRPr="00331058">
        <w:rPr>
          <w:rFonts w:eastAsia="Calibri" w:cs="Times New Roman"/>
        </w:rPr>
        <w:t>Identify their emotions</w:t>
      </w:r>
    </w:p>
    <w:p w14:paraId="7E53D38B" w14:textId="77777777" w:rsidR="00C06FCD" w:rsidRPr="00331058" w:rsidRDefault="00C06FCD" w:rsidP="00C06FCD">
      <w:pPr>
        <w:pStyle w:val="introbullet"/>
        <w:rPr>
          <w:rFonts w:eastAsia="Calibri" w:cs="Times New Roman"/>
        </w:rPr>
      </w:pPr>
      <w:r w:rsidRPr="00331058">
        <w:rPr>
          <w:rFonts w:eastAsia="Calibri" w:cs="Times New Roman"/>
        </w:rPr>
        <w:t>Reframe negative thoughts</w:t>
      </w:r>
    </w:p>
    <w:p w14:paraId="70E76ECF" w14:textId="77777777" w:rsidR="00C06FCD" w:rsidRDefault="00C06FCD" w:rsidP="00C06FCD">
      <w:pPr>
        <w:pStyle w:val="introbullet"/>
        <w:rPr>
          <w:rFonts w:eastAsia="Calibri" w:cs="Times New Roman"/>
        </w:rPr>
      </w:pPr>
      <w:r w:rsidRPr="00331058">
        <w:rPr>
          <w:rFonts w:eastAsia="Calibri" w:cs="Times New Roman"/>
        </w:rPr>
        <w:t>Neutralize unproductive behaviors</w:t>
      </w:r>
    </w:p>
    <w:p w14:paraId="7992EA04" w14:textId="77777777" w:rsidR="00C06FCD" w:rsidRDefault="00C06FCD" w:rsidP="00331058">
      <w:pPr>
        <w:pStyle w:val="introtext"/>
        <w:rPr>
          <w:rFonts w:eastAsia="Calibri"/>
          <w:lang w:bidi="en-US"/>
        </w:rPr>
      </w:pPr>
    </w:p>
    <w:p w14:paraId="14288E2C" w14:textId="77777777" w:rsidR="00331058" w:rsidRPr="00331058" w:rsidRDefault="00331058" w:rsidP="00331058">
      <w:pPr>
        <w:pStyle w:val="introtext"/>
        <w:rPr>
          <w:rFonts w:eastAsia="Calibri"/>
        </w:rPr>
      </w:pPr>
      <w:r w:rsidRPr="00331058">
        <w:rPr>
          <w:rFonts w:eastAsia="Calibri"/>
          <w:b/>
        </w:rPr>
        <w:t>Clarify the facts of an interpersonal conflict.</w:t>
      </w:r>
      <w:r w:rsidRPr="00331058">
        <w:rPr>
          <w:rFonts w:eastAsia="Calibri"/>
        </w:rPr>
        <w:t xml:space="preserve"> Specifically, the experience will help managers:</w:t>
      </w:r>
    </w:p>
    <w:p w14:paraId="72E2E50E" w14:textId="77777777" w:rsidR="00331058" w:rsidRPr="00331058" w:rsidRDefault="00331058" w:rsidP="00331058">
      <w:pPr>
        <w:pStyle w:val="introbullet"/>
        <w:rPr>
          <w:rFonts w:eastAsia="Calibri" w:cs="Times New Roman"/>
        </w:rPr>
      </w:pPr>
      <w:r w:rsidRPr="00331058">
        <w:rPr>
          <w:rFonts w:eastAsia="Calibri" w:cs="Times New Roman"/>
        </w:rPr>
        <w:t>Communicate, don’t confront</w:t>
      </w:r>
    </w:p>
    <w:p w14:paraId="057A3756" w14:textId="77777777" w:rsidR="00C06FCD" w:rsidRDefault="00C06FCD" w:rsidP="00C06FCD">
      <w:pPr>
        <w:pStyle w:val="introbullet"/>
        <w:rPr>
          <w:rFonts w:eastAsia="Calibri"/>
        </w:rPr>
      </w:pPr>
      <w:r>
        <w:rPr>
          <w:rFonts w:eastAsia="Calibri"/>
        </w:rPr>
        <w:t>Take a neutral point of view</w:t>
      </w:r>
    </w:p>
    <w:p w14:paraId="3CA98B6D" w14:textId="77777777" w:rsidR="00331058" w:rsidRPr="00331058" w:rsidRDefault="00331058" w:rsidP="00331058">
      <w:pPr>
        <w:pStyle w:val="introbullet"/>
        <w:rPr>
          <w:rFonts w:eastAsia="Calibri" w:cs="Times New Roman"/>
        </w:rPr>
      </w:pPr>
      <w:r w:rsidRPr="00331058">
        <w:rPr>
          <w:rFonts w:eastAsia="Calibri" w:cs="Times New Roman"/>
        </w:rPr>
        <w:t xml:space="preserve">Share </w:t>
      </w:r>
      <w:r w:rsidR="00C06FCD">
        <w:rPr>
          <w:rFonts w:eastAsia="Calibri" w:cs="Times New Roman"/>
        </w:rPr>
        <w:t>perspectives</w:t>
      </w:r>
    </w:p>
    <w:p w14:paraId="4F569C61" w14:textId="77777777" w:rsidR="00331058" w:rsidRPr="00331058" w:rsidRDefault="00331058" w:rsidP="00331058">
      <w:pPr>
        <w:pStyle w:val="introbullet"/>
        <w:rPr>
          <w:rFonts w:eastAsia="Calibri" w:cs="Times New Roman"/>
        </w:rPr>
      </w:pPr>
      <w:r w:rsidRPr="00331058">
        <w:rPr>
          <w:rFonts w:eastAsia="Calibri" w:cs="Times New Roman"/>
        </w:rPr>
        <w:t>Uncover intentions</w:t>
      </w:r>
    </w:p>
    <w:p w14:paraId="48BA0F87" w14:textId="77777777" w:rsidR="00331058" w:rsidRPr="00331058" w:rsidRDefault="00331058" w:rsidP="00331058">
      <w:pPr>
        <w:pStyle w:val="introbullet"/>
        <w:rPr>
          <w:rFonts w:eastAsia="Calibri" w:cs="Times New Roman"/>
        </w:rPr>
      </w:pPr>
      <w:r w:rsidRPr="00331058">
        <w:rPr>
          <w:rFonts w:eastAsia="Calibri" w:cs="Times New Roman"/>
        </w:rPr>
        <w:t>Acknowledge their</w:t>
      </w:r>
      <w:r>
        <w:rPr>
          <w:rFonts w:eastAsia="Calibri" w:cs="Times New Roman"/>
        </w:rPr>
        <w:t xml:space="preserve"> c</w:t>
      </w:r>
      <w:r w:rsidRPr="00331058">
        <w:rPr>
          <w:rFonts w:eastAsia="Calibri" w:cs="Times New Roman"/>
        </w:rPr>
        <w:t>ontributions</w:t>
      </w:r>
    </w:p>
    <w:p w14:paraId="24F2832A" w14:textId="77777777" w:rsidR="00331058" w:rsidRPr="00331058" w:rsidRDefault="00331058" w:rsidP="00331058">
      <w:pPr>
        <w:pStyle w:val="introtext"/>
        <w:rPr>
          <w:rFonts w:eastAsia="Calibri"/>
        </w:rPr>
      </w:pPr>
      <w:r w:rsidRPr="00331058">
        <w:rPr>
          <w:rFonts w:eastAsia="Calibri"/>
          <w:b/>
        </w:rPr>
        <w:t>Solve the problem underlying a difficult interaction.</w:t>
      </w:r>
      <w:r w:rsidRPr="00331058">
        <w:rPr>
          <w:rFonts w:eastAsia="Calibri"/>
        </w:rPr>
        <w:t xml:space="preserve"> Specifically, the experience will </w:t>
      </w:r>
      <w:r>
        <w:rPr>
          <w:rFonts w:eastAsia="Calibri"/>
        </w:rPr>
        <w:br/>
      </w:r>
      <w:r w:rsidRPr="00331058">
        <w:rPr>
          <w:rFonts w:eastAsia="Calibri"/>
        </w:rPr>
        <w:t>help managers:</w:t>
      </w:r>
    </w:p>
    <w:p w14:paraId="069EA2ED" w14:textId="77777777" w:rsidR="00331058" w:rsidRPr="00331058" w:rsidRDefault="00331058" w:rsidP="00331058">
      <w:pPr>
        <w:pStyle w:val="introbullet"/>
        <w:rPr>
          <w:rFonts w:eastAsia="Calibri" w:cs="Times New Roman"/>
        </w:rPr>
      </w:pPr>
      <w:r w:rsidRPr="00331058">
        <w:rPr>
          <w:rFonts w:eastAsia="Calibri" w:cs="Times New Roman"/>
        </w:rPr>
        <w:t>Frame the problem*</w:t>
      </w:r>
    </w:p>
    <w:p w14:paraId="0EDD0836" w14:textId="77777777" w:rsidR="00331058" w:rsidRPr="00331058" w:rsidRDefault="00C06FCD" w:rsidP="00331058">
      <w:pPr>
        <w:pStyle w:val="introbullet"/>
        <w:rPr>
          <w:rFonts w:eastAsia="Calibri" w:cs="Times New Roman"/>
        </w:rPr>
      </w:pPr>
      <w:r>
        <w:rPr>
          <w:rFonts w:eastAsia="Calibri" w:cs="Times New Roman"/>
        </w:rPr>
        <w:t>Practice active listening</w:t>
      </w:r>
    </w:p>
    <w:p w14:paraId="5090B63D" w14:textId="77777777" w:rsidR="00331058" w:rsidRPr="00331058" w:rsidRDefault="00C06FCD" w:rsidP="00331058">
      <w:pPr>
        <w:pStyle w:val="introbullet"/>
        <w:rPr>
          <w:rFonts w:eastAsia="Calibri" w:cs="Times New Roman"/>
        </w:rPr>
      </w:pPr>
      <w:r>
        <w:rPr>
          <w:rFonts w:eastAsia="Calibri" w:cs="Times New Roman"/>
        </w:rPr>
        <w:t>Identify areas of agreement</w:t>
      </w:r>
    </w:p>
    <w:p w14:paraId="5AAC2BF5" w14:textId="77777777" w:rsidR="00331058" w:rsidRPr="00331058" w:rsidRDefault="00331058" w:rsidP="00331058">
      <w:pPr>
        <w:pStyle w:val="introbullet"/>
        <w:rPr>
          <w:rFonts w:eastAsia="Calibri" w:cs="Times New Roman"/>
        </w:rPr>
      </w:pPr>
      <w:r w:rsidRPr="00331058">
        <w:rPr>
          <w:rFonts w:eastAsia="Calibri" w:cs="Times New Roman"/>
        </w:rPr>
        <w:t>Explore solutions</w:t>
      </w:r>
      <w:r w:rsidR="00C06FCD">
        <w:rPr>
          <w:rFonts w:eastAsia="Calibri" w:cs="Times New Roman"/>
        </w:rPr>
        <w:t xml:space="preserve"> together</w:t>
      </w:r>
    </w:p>
    <w:p w14:paraId="1A1F4221" w14:textId="77777777" w:rsidR="00331058" w:rsidRDefault="00331058" w:rsidP="00331058">
      <w:pPr>
        <w:pStyle w:val="introbullet"/>
        <w:rPr>
          <w:rFonts w:eastAsia="Calibri" w:cs="Times New Roman"/>
        </w:rPr>
      </w:pPr>
      <w:r w:rsidRPr="00331058">
        <w:rPr>
          <w:rFonts w:eastAsia="Calibri" w:cs="Times New Roman"/>
        </w:rPr>
        <w:t>Decide on a plan</w:t>
      </w:r>
    </w:p>
    <w:p w14:paraId="3C38A396" w14:textId="77777777" w:rsidR="00C06FCD" w:rsidRDefault="00C06FCD" w:rsidP="00331058">
      <w:pPr>
        <w:pStyle w:val="introbullet"/>
        <w:rPr>
          <w:rFonts w:eastAsia="Calibri" w:cs="Times New Roman"/>
        </w:rPr>
      </w:pPr>
      <w:r>
        <w:rPr>
          <w:rFonts w:eastAsia="Calibri" w:cs="Times New Roman"/>
        </w:rPr>
        <w:t>Look ahead</w:t>
      </w:r>
    </w:p>
    <w:p w14:paraId="63E882CA" w14:textId="77777777" w:rsidR="00C06FCD" w:rsidRPr="00C06FCD" w:rsidRDefault="00C06FCD" w:rsidP="00C06FCD">
      <w:pPr>
        <w:pStyle w:val="introbullet"/>
        <w:rPr>
          <w:rFonts w:eastAsia="Calibri"/>
        </w:rPr>
      </w:pPr>
      <w:r>
        <w:rPr>
          <w:rFonts w:eastAsia="Calibri"/>
        </w:rPr>
        <w:t>Know what to do when they can’t resolve a conflict</w:t>
      </w:r>
    </w:p>
    <w:p w14:paraId="69EE5C4B" w14:textId="77777777" w:rsidR="00331058" w:rsidRPr="00331058" w:rsidRDefault="00331058" w:rsidP="00331058">
      <w:pPr>
        <w:pStyle w:val="introtext"/>
        <w:rPr>
          <w:rFonts w:eastAsia="Calibri"/>
        </w:rPr>
      </w:pPr>
      <w:r w:rsidRPr="00331058">
        <w:rPr>
          <w:rFonts w:eastAsia="Calibri"/>
          <w:b/>
        </w:rPr>
        <w:t>Manage conflict between direct reports.</w:t>
      </w:r>
      <w:r w:rsidRPr="00331058">
        <w:rPr>
          <w:rFonts w:eastAsia="Calibri"/>
        </w:rPr>
        <w:t xml:space="preserve"> Specifically, the experience will help managers:</w:t>
      </w:r>
    </w:p>
    <w:p w14:paraId="78578C13" w14:textId="77777777" w:rsidR="00C06FCD" w:rsidRDefault="00C06FCD" w:rsidP="00C06FCD">
      <w:pPr>
        <w:pStyle w:val="introbullet"/>
        <w:rPr>
          <w:rFonts w:eastAsia="Calibri" w:cs="Times New Roman"/>
        </w:rPr>
      </w:pPr>
      <w:r w:rsidRPr="00331058">
        <w:rPr>
          <w:rFonts w:eastAsia="Calibri" w:cs="Times New Roman"/>
        </w:rPr>
        <w:t>Coach employees to resolve conflicts*</w:t>
      </w:r>
    </w:p>
    <w:p w14:paraId="51A5A525" w14:textId="77777777" w:rsidR="00C06FCD" w:rsidRPr="00877513" w:rsidRDefault="00C06FCD" w:rsidP="00C06FCD">
      <w:pPr>
        <w:pStyle w:val="introbullet"/>
        <w:rPr>
          <w:rFonts w:eastAsia="Calibri" w:cs="Times New Roman"/>
        </w:rPr>
      </w:pPr>
      <w:r>
        <w:rPr>
          <w:rFonts w:eastAsia="Calibri" w:cs="Times New Roman"/>
        </w:rPr>
        <w:t>Lead by example</w:t>
      </w:r>
    </w:p>
    <w:p w14:paraId="5ABD5A2D" w14:textId="77777777" w:rsidR="00C06FCD" w:rsidRPr="00331058" w:rsidRDefault="00C06FCD" w:rsidP="00C06FCD">
      <w:pPr>
        <w:pStyle w:val="introbullet"/>
        <w:rPr>
          <w:rFonts w:eastAsia="Calibri" w:cs="Times New Roman"/>
        </w:rPr>
      </w:pPr>
      <w:r w:rsidRPr="00331058">
        <w:rPr>
          <w:rFonts w:eastAsia="Calibri" w:cs="Times New Roman"/>
        </w:rPr>
        <w:t>Set ground rules</w:t>
      </w:r>
    </w:p>
    <w:p w14:paraId="2D39531B" w14:textId="77777777" w:rsidR="00331058" w:rsidRPr="00331058" w:rsidRDefault="00331058" w:rsidP="00331058">
      <w:pPr>
        <w:pStyle w:val="introbullet"/>
        <w:rPr>
          <w:rFonts w:eastAsia="Calibri" w:cs="Times New Roman"/>
        </w:rPr>
      </w:pPr>
      <w:r w:rsidRPr="00331058">
        <w:rPr>
          <w:rFonts w:eastAsia="Calibri" w:cs="Times New Roman"/>
        </w:rPr>
        <w:t xml:space="preserve">Decide </w:t>
      </w:r>
      <w:r w:rsidR="00C06FCD">
        <w:rPr>
          <w:rFonts w:eastAsia="Calibri" w:cs="Times New Roman"/>
        </w:rPr>
        <w:t>when</w:t>
      </w:r>
      <w:r w:rsidRPr="00331058">
        <w:rPr>
          <w:rFonts w:eastAsia="Calibri" w:cs="Times New Roman"/>
        </w:rPr>
        <w:t xml:space="preserve"> to intervene</w:t>
      </w:r>
    </w:p>
    <w:p w14:paraId="0B35F5B9" w14:textId="77777777" w:rsidR="00331058" w:rsidRDefault="00331058" w:rsidP="00331058">
      <w:pPr>
        <w:pStyle w:val="introbullet"/>
        <w:rPr>
          <w:rFonts w:eastAsia="Calibri" w:cs="Times New Roman"/>
        </w:rPr>
      </w:pPr>
      <w:r w:rsidRPr="00331058">
        <w:rPr>
          <w:rFonts w:eastAsia="Calibri" w:cs="Times New Roman"/>
        </w:rPr>
        <w:t>Facilitate a resolution*</w:t>
      </w:r>
    </w:p>
    <w:p w14:paraId="3020758D" w14:textId="77777777" w:rsidR="00C06FCD" w:rsidRPr="00C06FCD" w:rsidRDefault="00C06FCD" w:rsidP="00C06FCD">
      <w:pPr>
        <w:pStyle w:val="introbullet"/>
        <w:rPr>
          <w:rFonts w:eastAsia="Calibri"/>
        </w:rPr>
      </w:pPr>
      <w:r>
        <w:rPr>
          <w:rFonts w:eastAsia="Calibri"/>
        </w:rPr>
        <w:t>Dispel ongoing tension</w:t>
      </w:r>
    </w:p>
    <w:p w14:paraId="684A76AA" w14:textId="77777777" w:rsidR="00DF557D" w:rsidRPr="00DF557D" w:rsidRDefault="00DF557D" w:rsidP="00512296">
      <w:pPr>
        <w:pStyle w:val="italic-nobullet"/>
      </w:pPr>
      <w:r w:rsidRPr="00DF557D">
        <w:t xml:space="preserve">*Objectives with an asterisk are included in Part 2, the Café session. </w:t>
      </w:r>
    </w:p>
    <w:p w14:paraId="0BB74CCD" w14:textId="77777777" w:rsidR="00446AE0" w:rsidRDefault="00446AE0" w:rsidP="0054286C">
      <w:pPr>
        <w:pStyle w:val="texttitle"/>
        <w:outlineLvl w:val="0"/>
      </w:pPr>
      <w:r w:rsidRPr="006678E7">
        <w:t xml:space="preserve">Part 1: </w:t>
      </w:r>
      <w:r w:rsidR="00DF098B" w:rsidRPr="006678E7">
        <w:t>S</w:t>
      </w:r>
      <w:r w:rsidRPr="006678E7">
        <w:t xml:space="preserve">elf-paced, Individual </w:t>
      </w:r>
      <w:r w:rsidR="00877513">
        <w:t>P</w:t>
      </w:r>
      <w:r w:rsidRPr="006678E7">
        <w:t>reparation</w:t>
      </w:r>
    </w:p>
    <w:p w14:paraId="1209FD50" w14:textId="77777777" w:rsidR="00B520C2" w:rsidRDefault="00B520C2" w:rsidP="00B520C2">
      <w:pPr>
        <w:pStyle w:val="text"/>
      </w:pPr>
      <w:r w:rsidRPr="00815C18">
        <w:t xml:space="preserve">Prior to the </w:t>
      </w:r>
      <w:r>
        <w:t xml:space="preserve">live Café </w:t>
      </w:r>
      <w:r w:rsidRPr="00815C18">
        <w:t>session, participants are expected to complete the following assignments:</w:t>
      </w:r>
    </w:p>
    <w:p w14:paraId="24479951" w14:textId="77777777" w:rsidR="00B520C2" w:rsidRDefault="00B520C2" w:rsidP="00B520C2">
      <w:pPr>
        <w:pStyle w:val="introbullet"/>
      </w:pPr>
      <w:r>
        <w:t>Review the following online lessons from the Harvard Manage</w:t>
      </w:r>
      <w:r w:rsidR="00413805">
        <w:t xml:space="preserve"> </w:t>
      </w:r>
      <w:r>
        <w:t>Mentor Difficult Interactions topic:</w:t>
      </w:r>
    </w:p>
    <w:p w14:paraId="69D17531" w14:textId="77777777" w:rsidR="00B520C2" w:rsidRPr="00441746" w:rsidRDefault="00B520C2" w:rsidP="00B520C2">
      <w:pPr>
        <w:pStyle w:val="dashpoint"/>
      </w:pPr>
      <w:r w:rsidRPr="00441746">
        <w:t>Understand Difficult Interactions</w:t>
      </w:r>
    </w:p>
    <w:p w14:paraId="2389BE8E" w14:textId="77777777" w:rsidR="00B520C2" w:rsidRDefault="00B520C2" w:rsidP="00B520C2">
      <w:pPr>
        <w:pStyle w:val="dashpoint"/>
      </w:pPr>
      <w:r>
        <w:t>Decide Whether to Address Conflict</w:t>
      </w:r>
    </w:p>
    <w:p w14:paraId="76601AAF" w14:textId="77777777" w:rsidR="00C06FCD" w:rsidRDefault="00C06FCD" w:rsidP="00C06FCD">
      <w:pPr>
        <w:pStyle w:val="dashpoint"/>
      </w:pPr>
      <w:r>
        <w:t>Address Emotions</w:t>
      </w:r>
    </w:p>
    <w:p w14:paraId="5FECA841" w14:textId="77777777" w:rsidR="00B520C2" w:rsidRDefault="00B520C2" w:rsidP="00B520C2">
      <w:pPr>
        <w:pStyle w:val="dashpoint"/>
      </w:pPr>
      <w:r>
        <w:t>Assess the Facts</w:t>
      </w:r>
    </w:p>
    <w:p w14:paraId="14FFA90C" w14:textId="77777777" w:rsidR="00B520C2" w:rsidRDefault="00B520C2" w:rsidP="00B520C2">
      <w:pPr>
        <w:pStyle w:val="dashpoint"/>
      </w:pPr>
      <w:r>
        <w:lastRenderedPageBreak/>
        <w:t>Solve the Problem</w:t>
      </w:r>
    </w:p>
    <w:p w14:paraId="2F04E643" w14:textId="77777777" w:rsidR="00B520C2" w:rsidRDefault="00B520C2" w:rsidP="00B520C2">
      <w:pPr>
        <w:pStyle w:val="dashpoint"/>
      </w:pPr>
      <w:r>
        <w:t>Manage Conflict Between Employees</w:t>
      </w:r>
    </w:p>
    <w:p w14:paraId="6A0254F4" w14:textId="77777777" w:rsidR="00C06FCD" w:rsidRDefault="00C06FCD" w:rsidP="00C06FCD">
      <w:pPr>
        <w:pStyle w:val="dashpoint"/>
        <w:numPr>
          <w:ilvl w:val="0"/>
          <w:numId w:val="0"/>
        </w:numPr>
        <w:ind w:left="893"/>
      </w:pPr>
    </w:p>
    <w:p w14:paraId="768212D1" w14:textId="77777777" w:rsidR="00B520C2" w:rsidRDefault="00B520C2" w:rsidP="00B520C2">
      <w:pPr>
        <w:pStyle w:val="introbullet"/>
      </w:pPr>
      <w:r>
        <w:t>Complete the online comprehension test from the Harvard Difficult Interactions topic</w:t>
      </w:r>
    </w:p>
    <w:p w14:paraId="4BCCA8C9" w14:textId="75E99F35" w:rsidR="00014DB7" w:rsidRDefault="00B520C2" w:rsidP="00014DB7">
      <w:pPr>
        <w:pStyle w:val="introbullet"/>
      </w:pPr>
      <w:r w:rsidRPr="00D10399">
        <w:rPr>
          <w:color w:val="000000" w:themeColor="text1"/>
        </w:rPr>
        <w:t>Identify a colleague, employee, or customer with whom they have difficult interactions so they can</w:t>
      </w:r>
      <w:r>
        <w:t xml:space="preserve"> apply the activities in the Café to their own situations</w:t>
      </w:r>
    </w:p>
    <w:p w14:paraId="3BFECE4A" w14:textId="3E974206" w:rsidR="00DF557D" w:rsidRPr="00014DB7" w:rsidRDefault="00DF557D" w:rsidP="00014DB7">
      <w:pPr>
        <w:pStyle w:val="texttitle"/>
      </w:pPr>
      <w:r w:rsidRPr="00DF557D">
        <w:t xml:space="preserve">Part 2: Live, </w:t>
      </w:r>
      <w:r w:rsidR="00877513">
        <w:t>G</w:t>
      </w:r>
      <w:r w:rsidRPr="00DF557D">
        <w:t xml:space="preserve">roup-based Café </w:t>
      </w:r>
      <w:r w:rsidR="00877513">
        <w:t>S</w:t>
      </w:r>
      <w:r w:rsidRPr="00DF557D">
        <w:t>ession</w:t>
      </w:r>
    </w:p>
    <w:p w14:paraId="393CCDD7" w14:textId="77777777" w:rsidR="00B520C2" w:rsidRPr="00B520C2" w:rsidRDefault="00B520C2" w:rsidP="00DE49F4">
      <w:pPr>
        <w:pStyle w:val="text"/>
      </w:pPr>
      <w:r w:rsidRPr="00B520C2">
        <w:t>The Café session</w:t>
      </w:r>
      <w:r>
        <w:t xml:space="preserve"> </w:t>
      </w:r>
      <w:r w:rsidRPr="00B520C2">
        <w:t>represents the core element of the learning experience. The purpose of this session is to provide an opportunity for managers to:</w:t>
      </w:r>
    </w:p>
    <w:p w14:paraId="6CB18C97" w14:textId="77777777" w:rsidR="00B520C2" w:rsidRPr="00B520C2" w:rsidRDefault="00B520C2" w:rsidP="00877513">
      <w:pPr>
        <w:pStyle w:val="introbullet"/>
      </w:pPr>
      <w:r w:rsidRPr="00B520C2">
        <w:t>Exchange ideas and questions with others</w:t>
      </w:r>
    </w:p>
    <w:p w14:paraId="726B74BD" w14:textId="77777777" w:rsidR="00B520C2" w:rsidRPr="00B520C2" w:rsidRDefault="00B520C2" w:rsidP="00877513">
      <w:pPr>
        <w:pStyle w:val="introbullet"/>
      </w:pPr>
      <w:r w:rsidRPr="00B520C2">
        <w:t>Discuss the context of how concepts and skills apply in the workplace</w:t>
      </w:r>
    </w:p>
    <w:p w14:paraId="1F6A687B" w14:textId="77777777" w:rsidR="00B520C2" w:rsidRPr="00B520C2" w:rsidRDefault="00B520C2" w:rsidP="00877513">
      <w:pPr>
        <w:pStyle w:val="introbullet"/>
      </w:pPr>
      <w:r w:rsidRPr="00B520C2">
        <w:t>Practice and begin application of those concepts and skills</w:t>
      </w:r>
    </w:p>
    <w:p w14:paraId="5036E6DD" w14:textId="77777777" w:rsidR="00B520C2" w:rsidRPr="00B520C2" w:rsidRDefault="00B520C2" w:rsidP="00877513">
      <w:pPr>
        <w:pStyle w:val="introbullet"/>
      </w:pPr>
      <w:r w:rsidRPr="00B520C2">
        <w:t>Build momentum and support for applying the concepts and skills in the workplace</w:t>
      </w:r>
    </w:p>
    <w:p w14:paraId="43CF0C79" w14:textId="791E503A" w:rsidR="00014DB7" w:rsidRDefault="00321593" w:rsidP="00321593">
      <w:pPr>
        <w:pStyle w:val="introtext"/>
        <w:rPr>
          <w:lang w:bidi="en-US"/>
        </w:rPr>
      </w:pPr>
      <w:r w:rsidRPr="00321593">
        <w:rPr>
          <w:lang w:bidi="en-US"/>
        </w:rPr>
        <w:t>Working through the live Café session guide should take approximately 60 minutes. If the facilitator</w:t>
      </w:r>
      <w:r>
        <w:rPr>
          <w:lang w:bidi="en-US"/>
        </w:rPr>
        <w:t xml:space="preserve"> </w:t>
      </w:r>
      <w:r w:rsidRPr="00321593">
        <w:rPr>
          <w:lang w:bidi="en-US"/>
        </w:rPr>
        <w:t>prefers a shorter session or wishes to spend more time on a specific concept or activity, he or she may want to cover only those concepts and activities that are most relevant to</w:t>
      </w:r>
      <w:r>
        <w:rPr>
          <w:lang w:bidi="en-US"/>
        </w:rPr>
        <w:t xml:space="preserve"> </w:t>
      </w:r>
      <w:r w:rsidRPr="00321593">
        <w:rPr>
          <w:lang w:bidi="en-US"/>
        </w:rPr>
        <w:t>the group</w:t>
      </w:r>
      <w:r>
        <w:rPr>
          <w:lang w:bidi="en-US"/>
        </w:rPr>
        <w:t>.</w:t>
      </w:r>
    </w:p>
    <w:p w14:paraId="1AF8ABD9" w14:textId="77777777" w:rsidR="00014DB7" w:rsidRPr="00DF557D" w:rsidRDefault="00014DB7" w:rsidP="00014DB7">
      <w:pPr>
        <w:pStyle w:val="introtext"/>
        <w:spacing w:before="120"/>
        <w:rPr>
          <w:lang w:bidi="en-US"/>
        </w:rPr>
      </w:pPr>
      <w:bookmarkStart w:id="0" w:name="_GoBack"/>
      <w:bookmarkEnd w:id="0"/>
    </w:p>
    <w:tbl>
      <w:tblPr>
        <w:tblW w:w="9540" w:type="dxa"/>
        <w:tblInd w:w="108" w:type="dxa"/>
        <w:tblBorders>
          <w:insideH w:val="single" w:sz="12" w:space="0" w:color="FFFFFF" w:themeColor="background1"/>
          <w:insideV w:val="single" w:sz="12" w:space="0" w:color="FFFFFF" w:themeColor="background1"/>
        </w:tblBorders>
        <w:shd w:val="clear" w:color="auto" w:fill="F2F2F2" w:themeFill="background1" w:themeFillShade="F2"/>
        <w:tblLayout w:type="fixed"/>
        <w:tblLook w:val="01E0" w:firstRow="1" w:lastRow="1" w:firstColumn="1" w:lastColumn="1" w:noHBand="0" w:noVBand="0"/>
      </w:tblPr>
      <w:tblGrid>
        <w:gridCol w:w="1890"/>
        <w:gridCol w:w="5850"/>
        <w:gridCol w:w="1800"/>
      </w:tblGrid>
      <w:tr w:rsidR="00446AE0" w:rsidRPr="00446AE0" w14:paraId="13735915" w14:textId="77777777" w:rsidTr="00A82A1C">
        <w:trPr>
          <w:trHeight w:val="576"/>
          <w:tblHeader/>
        </w:trPr>
        <w:tc>
          <w:tcPr>
            <w:tcW w:w="1890" w:type="dxa"/>
            <w:tcBorders>
              <w:top w:val="nil"/>
              <w:bottom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94F78E0" w14:textId="77777777" w:rsidR="00446AE0" w:rsidRPr="00AF3A8D" w:rsidRDefault="00E24B7A" w:rsidP="00E24B7A">
            <w:pPr>
              <w:pStyle w:val="columnheads"/>
            </w:pPr>
            <w:r w:rsidRPr="00AF3A8D">
              <w:t>SECTION</w:t>
            </w:r>
          </w:p>
        </w:tc>
        <w:tc>
          <w:tcPr>
            <w:tcW w:w="5850" w:type="dxa"/>
            <w:tcBorders>
              <w:top w:val="nil"/>
              <w:bottom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8DD0D7B" w14:textId="77777777" w:rsidR="00446AE0" w:rsidRPr="00E24B7A" w:rsidRDefault="00E24B7A" w:rsidP="00D85B81">
            <w:pPr>
              <w:pStyle w:val="columnheads"/>
              <w:ind w:right="72"/>
            </w:pPr>
            <w:r w:rsidRPr="00446AE0">
              <w:t>ACTIVITY</w:t>
            </w:r>
          </w:p>
        </w:tc>
        <w:tc>
          <w:tcPr>
            <w:tcW w:w="1800" w:type="dxa"/>
            <w:tcBorders>
              <w:top w:val="nil"/>
              <w:bottom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35AF4EF" w14:textId="77777777" w:rsidR="00446AE0" w:rsidRPr="00E24B7A" w:rsidRDefault="00E24B7A" w:rsidP="00E24B7A">
            <w:pPr>
              <w:pStyle w:val="columnheads"/>
            </w:pPr>
            <w:r w:rsidRPr="00446AE0">
              <w:t>TIME</w:t>
            </w:r>
          </w:p>
        </w:tc>
      </w:tr>
      <w:tr w:rsidR="00446AE0" w:rsidRPr="00446AE0" w14:paraId="3CB1AA4F" w14:textId="77777777" w:rsidTr="00A82A1C">
        <w:trPr>
          <w:trHeight w:val="576"/>
        </w:trPr>
        <w:tc>
          <w:tcPr>
            <w:tcW w:w="1890" w:type="dxa"/>
            <w:tcBorders>
              <w:top w:val="single" w:sz="12" w:space="0" w:color="FFFFFF" w:themeColor="background1"/>
            </w:tcBorders>
            <w:shd w:val="clear" w:color="auto" w:fill="F2F2F2" w:themeFill="background1" w:themeFillShade="F2"/>
          </w:tcPr>
          <w:p w14:paraId="4B2D2F74" w14:textId="77777777" w:rsidR="00446AE0" w:rsidRPr="00AF3A8D" w:rsidRDefault="00446AE0" w:rsidP="00D85B81">
            <w:pPr>
              <w:pStyle w:val="text"/>
              <w:rPr>
                <w:b/>
              </w:rPr>
            </w:pPr>
            <w:r w:rsidRPr="00AF3A8D">
              <w:rPr>
                <w:b/>
              </w:rPr>
              <w:t>Introduction</w:t>
            </w:r>
          </w:p>
        </w:tc>
        <w:tc>
          <w:tcPr>
            <w:tcW w:w="5850" w:type="dxa"/>
            <w:tcBorders>
              <w:top w:val="single" w:sz="12" w:space="0" w:color="FFFFFF" w:themeColor="background1"/>
            </w:tcBorders>
            <w:shd w:val="clear" w:color="auto" w:fill="F2F2F2" w:themeFill="background1" w:themeFillShade="F2"/>
            <w:tcMar>
              <w:top w:w="43" w:type="dxa"/>
              <w:left w:w="115" w:type="dxa"/>
              <w:right w:w="115" w:type="dxa"/>
            </w:tcMar>
          </w:tcPr>
          <w:p w14:paraId="1F825128" w14:textId="77777777" w:rsidR="00A82A1C" w:rsidRPr="00A82A1C" w:rsidRDefault="00A82A1C" w:rsidP="00A82A1C">
            <w:pPr>
              <w:pStyle w:val="introbullet"/>
              <w:ind w:right="425"/>
            </w:pPr>
            <w:r w:rsidRPr="00A82A1C">
              <w:t>Show icebreaker question while participants are arriving to the session (WHAT DO YOU FIND MOST CHALLENGINGABOUT RESOLVING DISAGREEMENTS WITH OTHERS?).</w:t>
            </w:r>
          </w:p>
          <w:p w14:paraId="6570211A" w14:textId="77777777" w:rsidR="00A82A1C" w:rsidRPr="00A82A1C" w:rsidRDefault="00A82A1C" w:rsidP="00A82A1C">
            <w:pPr>
              <w:pStyle w:val="introbullet"/>
              <w:ind w:right="425"/>
            </w:pPr>
            <w:r w:rsidRPr="00A82A1C">
              <w:t>Introduce facilitators.</w:t>
            </w:r>
          </w:p>
          <w:p w14:paraId="19B2DDC8" w14:textId="77777777" w:rsidR="00A82A1C" w:rsidRPr="00A82A1C" w:rsidRDefault="00A82A1C" w:rsidP="00877513">
            <w:pPr>
              <w:pStyle w:val="introbullet"/>
              <w:tabs>
                <w:tab w:val="left" w:pos="5555"/>
              </w:tabs>
              <w:ind w:right="0"/>
            </w:pPr>
            <w:r w:rsidRPr="00A82A1C">
              <w:t>Review tips for using technology during the session.</w:t>
            </w:r>
          </w:p>
          <w:p w14:paraId="7DF2F461" w14:textId="77777777" w:rsidR="00A82A1C" w:rsidRPr="00A82A1C" w:rsidRDefault="00A82A1C" w:rsidP="00A82A1C">
            <w:pPr>
              <w:pStyle w:val="introbullet"/>
              <w:ind w:right="0"/>
            </w:pPr>
            <w:r w:rsidRPr="00A82A1C">
              <w:t>Set context: Difficult interactions at work are inevitable. If they are ignored or handled incorrectly, the workplace can become uncomfortable. If properly managed, however, difficult interactions can ultimately strengthen a team and work environment.</w:t>
            </w:r>
          </w:p>
          <w:p w14:paraId="6C962C50" w14:textId="77777777" w:rsidR="00A82A1C" w:rsidRPr="00A82A1C" w:rsidRDefault="00A82A1C" w:rsidP="00A82A1C">
            <w:pPr>
              <w:pStyle w:val="introbullet"/>
              <w:ind w:right="425"/>
            </w:pPr>
            <w:r w:rsidRPr="00A82A1C">
              <w:t>Debrief icebreaker question.</w:t>
            </w:r>
          </w:p>
          <w:p w14:paraId="582EFBA9" w14:textId="77777777" w:rsidR="00A82A1C" w:rsidRPr="00A82A1C" w:rsidRDefault="00A82A1C" w:rsidP="00A82A1C">
            <w:pPr>
              <w:pStyle w:val="introbullet"/>
              <w:ind w:right="425"/>
            </w:pPr>
            <w:r w:rsidRPr="00A82A1C">
              <w:t>Review benefits of conflict resolution.</w:t>
            </w:r>
          </w:p>
          <w:p w14:paraId="1D797350" w14:textId="77777777" w:rsidR="00446AE0" w:rsidRPr="00446AE0" w:rsidRDefault="00A82A1C" w:rsidP="00A82A1C">
            <w:pPr>
              <w:pStyle w:val="introbullet"/>
              <w:ind w:right="425"/>
            </w:pPr>
            <w:r w:rsidRPr="00A82A1C">
              <w:t>Review session objectives.</w:t>
            </w:r>
          </w:p>
        </w:tc>
        <w:tc>
          <w:tcPr>
            <w:tcW w:w="1800" w:type="dxa"/>
            <w:tcBorders>
              <w:top w:val="single" w:sz="12" w:space="0" w:color="FFFFFF" w:themeColor="background1"/>
            </w:tcBorders>
            <w:shd w:val="clear" w:color="auto" w:fill="F2F2F2" w:themeFill="background1" w:themeFillShade="F2"/>
            <w:tcMar>
              <w:top w:w="43" w:type="dxa"/>
              <w:left w:w="115" w:type="dxa"/>
              <w:right w:w="115" w:type="dxa"/>
            </w:tcMar>
          </w:tcPr>
          <w:p w14:paraId="574993A3" w14:textId="77777777" w:rsidR="00446AE0" w:rsidRPr="00446AE0" w:rsidRDefault="00446AE0" w:rsidP="00D85B81">
            <w:pPr>
              <w:pStyle w:val="text"/>
            </w:pPr>
            <w:r w:rsidRPr="00446AE0">
              <w:t>8 minutes</w:t>
            </w:r>
          </w:p>
        </w:tc>
      </w:tr>
      <w:tr w:rsidR="00446AE0" w:rsidRPr="00446AE0" w14:paraId="452A0066" w14:textId="77777777" w:rsidTr="00014DB7">
        <w:trPr>
          <w:cantSplit/>
          <w:trHeight w:val="576"/>
        </w:trPr>
        <w:tc>
          <w:tcPr>
            <w:tcW w:w="1890" w:type="dxa"/>
            <w:shd w:val="clear" w:color="auto" w:fill="F2F2F2" w:themeFill="background1" w:themeFillShade="F2"/>
          </w:tcPr>
          <w:p w14:paraId="06DF673A" w14:textId="77777777" w:rsidR="00446AE0" w:rsidRPr="00AF3A8D" w:rsidRDefault="00446AE0" w:rsidP="00C93404">
            <w:pPr>
              <w:pStyle w:val="text"/>
              <w:rPr>
                <w:b/>
              </w:rPr>
            </w:pPr>
            <w:r w:rsidRPr="00AF3A8D">
              <w:rPr>
                <w:b/>
              </w:rPr>
              <w:lastRenderedPageBreak/>
              <w:t xml:space="preserve">Skill focus: </w:t>
            </w:r>
            <w:r w:rsidR="00A82A1C" w:rsidRPr="00A82A1C">
              <w:rPr>
                <w:b/>
              </w:rPr>
              <w:t>Decide whether to address conflict</w:t>
            </w:r>
          </w:p>
        </w:tc>
        <w:tc>
          <w:tcPr>
            <w:tcW w:w="5850" w:type="dxa"/>
            <w:shd w:val="clear" w:color="auto" w:fill="F2F2F2" w:themeFill="background1" w:themeFillShade="F2"/>
          </w:tcPr>
          <w:p w14:paraId="4387DD55" w14:textId="77777777" w:rsidR="00A82A1C" w:rsidRPr="00A82A1C" w:rsidRDefault="00A82A1C" w:rsidP="00A82A1C">
            <w:pPr>
              <w:pStyle w:val="firsttablebullet"/>
            </w:pPr>
            <w:r w:rsidRPr="00A82A1C">
              <w:t>Facilitate practice activity: Pick the right course of action.</w:t>
            </w:r>
            <w:r>
              <w:t xml:space="preserve"> </w:t>
            </w:r>
            <w:r w:rsidRPr="00A82A1C">
              <w:t>Participants:</w:t>
            </w:r>
          </w:p>
          <w:p w14:paraId="4E42E7BC" w14:textId="77777777" w:rsidR="00A82A1C" w:rsidRPr="00A82A1C" w:rsidRDefault="00A82A1C" w:rsidP="00A82A1C">
            <w:pPr>
              <w:pStyle w:val="dashpoint"/>
            </w:pPr>
            <w:r w:rsidRPr="00A82A1C">
              <w:t>Are presented with several conflicts and determine whether to address them</w:t>
            </w:r>
          </w:p>
          <w:p w14:paraId="77C0F9AD" w14:textId="77777777" w:rsidR="00A82A1C" w:rsidRDefault="00A82A1C" w:rsidP="00A82A1C">
            <w:pPr>
              <w:pStyle w:val="dashpoint"/>
            </w:pPr>
            <w:r w:rsidRPr="00A82A1C">
              <w:t>Review a summary of factors to consider when deciding whether to address a conflict</w:t>
            </w:r>
          </w:p>
          <w:p w14:paraId="41374EA5" w14:textId="77777777" w:rsidR="00446AE0" w:rsidRPr="00446AE0" w:rsidRDefault="00A82A1C" w:rsidP="00A82A1C">
            <w:pPr>
              <w:pStyle w:val="introbullet"/>
              <w:ind w:right="252"/>
            </w:pPr>
            <w:r w:rsidRPr="00A82A1C">
              <w:t>Reflection activity: Learners consider the difficult situation they identified as part of their pre-work, and determine the best course of action for managing it.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14:paraId="01D0DFE5" w14:textId="77777777" w:rsidR="00446AE0" w:rsidRPr="00446AE0" w:rsidRDefault="00446AE0" w:rsidP="00A82A1C">
            <w:pPr>
              <w:pStyle w:val="text"/>
            </w:pPr>
            <w:r w:rsidRPr="00446AE0">
              <w:t>1</w:t>
            </w:r>
            <w:r w:rsidR="00A82A1C">
              <w:t>4</w:t>
            </w:r>
            <w:r w:rsidRPr="00446AE0">
              <w:t xml:space="preserve"> minutes</w:t>
            </w:r>
          </w:p>
        </w:tc>
      </w:tr>
      <w:tr w:rsidR="00446AE0" w:rsidRPr="00446AE0" w14:paraId="1497E957" w14:textId="77777777" w:rsidTr="00B877EC">
        <w:trPr>
          <w:trHeight w:val="1995"/>
        </w:trPr>
        <w:tc>
          <w:tcPr>
            <w:tcW w:w="1890" w:type="dxa"/>
            <w:shd w:val="clear" w:color="auto" w:fill="F2F2F2" w:themeFill="background1" w:themeFillShade="F2"/>
          </w:tcPr>
          <w:p w14:paraId="775E2956" w14:textId="77777777" w:rsidR="00446AE0" w:rsidRPr="00AF3A8D" w:rsidRDefault="00446AE0" w:rsidP="00A0722A">
            <w:pPr>
              <w:pStyle w:val="text"/>
              <w:ind w:right="162"/>
              <w:rPr>
                <w:b/>
              </w:rPr>
            </w:pPr>
            <w:r w:rsidRPr="00AF3A8D">
              <w:rPr>
                <w:b/>
              </w:rPr>
              <w:t xml:space="preserve">Skill focus: </w:t>
            </w:r>
            <w:r w:rsidR="00A82A1C" w:rsidRPr="00A82A1C">
              <w:rPr>
                <w:b/>
              </w:rPr>
              <w:t>Frame the problem</w:t>
            </w:r>
          </w:p>
        </w:tc>
        <w:tc>
          <w:tcPr>
            <w:tcW w:w="5850" w:type="dxa"/>
            <w:shd w:val="clear" w:color="auto" w:fill="F2F2F2" w:themeFill="background1" w:themeFillShade="F2"/>
          </w:tcPr>
          <w:p w14:paraId="7264C8BE" w14:textId="77777777" w:rsidR="00A82A1C" w:rsidRPr="00A82A1C" w:rsidRDefault="00A82A1C" w:rsidP="00A82A1C">
            <w:pPr>
              <w:pStyle w:val="firsttablebullet"/>
            </w:pPr>
            <w:r w:rsidRPr="00A82A1C">
              <w:t>Facilitate practice activity: Frame a conflict effectively.</w:t>
            </w:r>
            <w:r>
              <w:t xml:space="preserve"> </w:t>
            </w:r>
            <w:r w:rsidRPr="00A82A1C">
              <w:t>Participants:</w:t>
            </w:r>
          </w:p>
          <w:p w14:paraId="1F760EA5" w14:textId="77777777" w:rsidR="00A82A1C" w:rsidRPr="00A82A1C" w:rsidRDefault="00A82A1C" w:rsidP="00A82A1C">
            <w:pPr>
              <w:pStyle w:val="dashpoint"/>
            </w:pPr>
            <w:r w:rsidRPr="00A82A1C">
              <w:t xml:space="preserve">Practice framing a problem in a constructive way </w:t>
            </w:r>
          </w:p>
          <w:p w14:paraId="0F1C9FE5" w14:textId="77777777" w:rsidR="00A82A1C" w:rsidRPr="00446AE0" w:rsidRDefault="00A82A1C" w:rsidP="00A82A1C">
            <w:pPr>
              <w:pStyle w:val="introbullet"/>
              <w:ind w:right="162"/>
            </w:pPr>
            <w:r w:rsidRPr="00A82A1C">
              <w:t>Reflection activity: Participants</w:t>
            </w:r>
            <w:r>
              <w:t xml:space="preserve"> </w:t>
            </w:r>
            <w:r w:rsidRPr="00A82A1C">
              <w:t>consider how to frame the disagreement they identified as part of their pre-work.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14:paraId="582EC066" w14:textId="77777777" w:rsidR="00446AE0" w:rsidRPr="00446AE0" w:rsidRDefault="00446AE0" w:rsidP="00A82A1C">
            <w:pPr>
              <w:pStyle w:val="text"/>
            </w:pPr>
            <w:r w:rsidRPr="00446AE0">
              <w:t>1</w:t>
            </w:r>
            <w:r w:rsidR="00A82A1C">
              <w:t>4</w:t>
            </w:r>
            <w:r w:rsidRPr="00446AE0">
              <w:t xml:space="preserve"> minutes</w:t>
            </w:r>
          </w:p>
        </w:tc>
      </w:tr>
      <w:tr w:rsidR="00446AE0" w:rsidRPr="00446AE0" w14:paraId="62158FCB" w14:textId="77777777" w:rsidTr="00A82A1C">
        <w:trPr>
          <w:trHeight w:val="576"/>
        </w:trPr>
        <w:tc>
          <w:tcPr>
            <w:tcW w:w="1890" w:type="dxa"/>
            <w:shd w:val="clear" w:color="auto" w:fill="F2F2F2" w:themeFill="background1" w:themeFillShade="F2"/>
          </w:tcPr>
          <w:p w14:paraId="22DF71BE" w14:textId="77777777" w:rsidR="00446AE0" w:rsidRPr="00AF3A8D" w:rsidRDefault="00446AE0" w:rsidP="00D85B81">
            <w:pPr>
              <w:pStyle w:val="text"/>
              <w:rPr>
                <w:b/>
              </w:rPr>
            </w:pPr>
            <w:r w:rsidRPr="00AF3A8D">
              <w:rPr>
                <w:b/>
              </w:rPr>
              <w:t xml:space="preserve">Skill focus: </w:t>
            </w:r>
            <w:r w:rsidR="00A82A1C" w:rsidRPr="00A82A1C">
              <w:rPr>
                <w:b/>
              </w:rPr>
              <w:t>Facilitate a resolution between employees</w:t>
            </w:r>
          </w:p>
        </w:tc>
        <w:tc>
          <w:tcPr>
            <w:tcW w:w="5850" w:type="dxa"/>
            <w:shd w:val="clear" w:color="auto" w:fill="F2F2F2" w:themeFill="background1" w:themeFillShade="F2"/>
          </w:tcPr>
          <w:p w14:paraId="711B5645" w14:textId="77777777" w:rsidR="00A82A1C" w:rsidRPr="00A82A1C" w:rsidRDefault="00A82A1C" w:rsidP="00B877EC">
            <w:pPr>
              <w:pStyle w:val="firsttablebullet"/>
              <w:ind w:right="252"/>
            </w:pPr>
            <w:r w:rsidRPr="00A82A1C">
              <w:t>Facilitate practice activity: When to intervene.</w:t>
            </w:r>
            <w:r w:rsidR="00B877EC">
              <w:t xml:space="preserve"> </w:t>
            </w:r>
            <w:r w:rsidRPr="00A82A1C">
              <w:t>Participants:</w:t>
            </w:r>
          </w:p>
          <w:p w14:paraId="40C98383" w14:textId="77777777" w:rsidR="00A82A1C" w:rsidRPr="00A82A1C" w:rsidRDefault="00A82A1C" w:rsidP="00A82A1C">
            <w:pPr>
              <w:pStyle w:val="dashpoint"/>
            </w:pPr>
            <w:r w:rsidRPr="00A82A1C">
              <w:t>Discuss when to intervene in a conflict between direct reports</w:t>
            </w:r>
          </w:p>
          <w:p w14:paraId="0DC7088B" w14:textId="77777777" w:rsidR="00A82A1C" w:rsidRPr="00A82A1C" w:rsidRDefault="00A82A1C" w:rsidP="00A82A1C">
            <w:pPr>
              <w:pStyle w:val="dashpoint"/>
            </w:pPr>
            <w:r w:rsidRPr="00A82A1C">
              <w:t>Identify the steps for resolving a conflict between others in the context of a scenario</w:t>
            </w:r>
          </w:p>
          <w:p w14:paraId="279F68B5" w14:textId="77777777" w:rsidR="00A82A1C" w:rsidRPr="00A82A1C" w:rsidRDefault="00A82A1C" w:rsidP="00A82A1C">
            <w:pPr>
              <w:pStyle w:val="dashpoint"/>
            </w:pPr>
            <w:r w:rsidRPr="00A82A1C">
              <w:t>Review Harvard ManageMentor steps for facilitating a resolution</w:t>
            </w:r>
          </w:p>
          <w:p w14:paraId="2980A1AD" w14:textId="77777777" w:rsidR="00446AE0" w:rsidRPr="00446AE0" w:rsidRDefault="00A82A1C" w:rsidP="00A82A1C">
            <w:pPr>
              <w:pStyle w:val="introbullet"/>
              <w:tabs>
                <w:tab w:val="left" w:pos="5472"/>
              </w:tabs>
              <w:ind w:right="162"/>
            </w:pPr>
            <w:r w:rsidRPr="00A82A1C">
              <w:t>Reflection activity: Learners share methods that they can use to teach their direct reports to resolve their own conflicts.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14:paraId="46C72CFC" w14:textId="77777777" w:rsidR="00446AE0" w:rsidRPr="00446AE0" w:rsidRDefault="00A82A1C" w:rsidP="00CE567A">
            <w:pPr>
              <w:pStyle w:val="text"/>
            </w:pPr>
            <w:r>
              <w:t>21</w:t>
            </w:r>
            <w:r w:rsidR="00446AE0" w:rsidRPr="00446AE0">
              <w:t xml:space="preserve"> minutes</w:t>
            </w:r>
          </w:p>
        </w:tc>
      </w:tr>
      <w:tr w:rsidR="00446AE0" w:rsidRPr="00446AE0" w14:paraId="59EAAF58" w14:textId="77777777" w:rsidTr="00B877EC">
        <w:trPr>
          <w:trHeight w:val="2067"/>
        </w:trPr>
        <w:tc>
          <w:tcPr>
            <w:tcW w:w="1890" w:type="dxa"/>
            <w:shd w:val="clear" w:color="auto" w:fill="F2F2F2" w:themeFill="background1" w:themeFillShade="F2"/>
          </w:tcPr>
          <w:p w14:paraId="703A4D30" w14:textId="77777777" w:rsidR="00446AE0" w:rsidRPr="00AF3A8D" w:rsidRDefault="00446AE0" w:rsidP="00D85B81">
            <w:pPr>
              <w:pStyle w:val="text"/>
              <w:rPr>
                <w:b/>
              </w:rPr>
            </w:pPr>
            <w:r w:rsidRPr="00AF3A8D">
              <w:rPr>
                <w:b/>
              </w:rPr>
              <w:t xml:space="preserve">Applying what you’ve learned </w:t>
            </w:r>
          </w:p>
        </w:tc>
        <w:tc>
          <w:tcPr>
            <w:tcW w:w="5850" w:type="dxa"/>
            <w:shd w:val="clear" w:color="auto" w:fill="F2F2F2" w:themeFill="background1" w:themeFillShade="F2"/>
          </w:tcPr>
          <w:p w14:paraId="07B0209A" w14:textId="77777777" w:rsidR="00A82A1C" w:rsidRPr="00A82A1C" w:rsidRDefault="00A82A1C" w:rsidP="00A82A1C">
            <w:pPr>
              <w:pStyle w:val="introbullet"/>
              <w:ind w:right="162"/>
            </w:pPr>
            <w:r w:rsidRPr="00A82A1C">
              <w:t>Review session objectives and skill areas discussed.</w:t>
            </w:r>
          </w:p>
          <w:p w14:paraId="0ADF78A8" w14:textId="77777777" w:rsidR="00A82A1C" w:rsidRPr="00A82A1C" w:rsidRDefault="00A82A1C" w:rsidP="00A82A1C">
            <w:pPr>
              <w:pStyle w:val="introbullet"/>
              <w:ind w:right="162"/>
            </w:pPr>
            <w:r w:rsidRPr="00A82A1C">
              <w:t>Review directions for completing the On-the-Job section of the online Harvard ManageMentor topic, including the action plan.</w:t>
            </w:r>
          </w:p>
          <w:p w14:paraId="3A248E29" w14:textId="77777777" w:rsidR="00446AE0" w:rsidRPr="00446AE0" w:rsidRDefault="00A82A1C" w:rsidP="00A82A1C">
            <w:pPr>
              <w:pStyle w:val="introbullet"/>
              <w:ind w:right="162"/>
            </w:pPr>
            <w:r w:rsidRPr="00A82A1C">
              <w:t>Close the session.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14:paraId="276E9F86" w14:textId="77777777" w:rsidR="00446AE0" w:rsidRPr="00446AE0" w:rsidRDefault="00CE567A" w:rsidP="00D85B81">
            <w:pPr>
              <w:pStyle w:val="text"/>
            </w:pPr>
            <w:r>
              <w:t>3</w:t>
            </w:r>
            <w:r w:rsidR="000008C9">
              <w:t xml:space="preserve"> </w:t>
            </w:r>
            <w:r w:rsidR="00446AE0" w:rsidRPr="00446AE0">
              <w:t>minutes</w:t>
            </w:r>
          </w:p>
        </w:tc>
      </w:tr>
    </w:tbl>
    <w:p w14:paraId="270B2B84" w14:textId="77777777" w:rsidR="00014DB7" w:rsidRDefault="00014DB7" w:rsidP="006678E7">
      <w:pPr>
        <w:pStyle w:val="texttitle"/>
      </w:pPr>
    </w:p>
    <w:p w14:paraId="4741D682" w14:textId="77777777" w:rsidR="00014DB7" w:rsidRDefault="00014DB7">
      <w:pPr>
        <w:rPr>
          <w:rFonts w:ascii="Arial" w:eastAsia="Times New Roman" w:hAnsi="Arial" w:cs="Times New Roman"/>
          <w:b/>
          <w:bCs/>
          <w:iCs/>
          <w:color w:val="B10021"/>
        </w:rPr>
      </w:pPr>
      <w:r>
        <w:br w:type="page"/>
      </w:r>
    </w:p>
    <w:p w14:paraId="1B55B0BE" w14:textId="72913241" w:rsidR="00446AE0" w:rsidRPr="00446AE0" w:rsidRDefault="00446AE0" w:rsidP="006678E7">
      <w:pPr>
        <w:pStyle w:val="texttitle"/>
      </w:pPr>
      <w:r w:rsidRPr="00446AE0">
        <w:lastRenderedPageBreak/>
        <w:t xml:space="preserve">Part 3: </w:t>
      </w:r>
      <w:r w:rsidR="00A72BA0">
        <w:t>S</w:t>
      </w:r>
      <w:r w:rsidRPr="00485A6A">
        <w:t>elf</w:t>
      </w:r>
      <w:r w:rsidRPr="00446AE0">
        <w:t>-paced, Individual</w:t>
      </w:r>
      <w:r w:rsidR="00EA3A1B">
        <w:t xml:space="preserve"> </w:t>
      </w:r>
      <w:r w:rsidR="00877513">
        <w:t>A</w:t>
      </w:r>
      <w:r w:rsidR="00EA3A1B" w:rsidRPr="00446AE0">
        <w:t>pplication</w:t>
      </w:r>
    </w:p>
    <w:p w14:paraId="416A2078" w14:textId="77777777" w:rsidR="00CE567A" w:rsidRPr="00CE567A" w:rsidRDefault="00CE567A" w:rsidP="00CE567A">
      <w:pPr>
        <w:pStyle w:val="text"/>
      </w:pPr>
      <w:r w:rsidRPr="00CE567A">
        <w:t>After the live Café session, participants are expected to complete the following assignments:</w:t>
      </w:r>
    </w:p>
    <w:p w14:paraId="1F6C8552" w14:textId="77777777" w:rsidR="00B877EC" w:rsidRPr="00B877EC" w:rsidRDefault="00B877EC" w:rsidP="00B877EC">
      <w:pPr>
        <w:pStyle w:val="introbullet"/>
      </w:pPr>
      <w:r w:rsidRPr="00B877EC">
        <w:t xml:space="preserve">Complete the online On-the-Job section in the Harvard ManageMentor Difficult Interactions topic. The section provides learners with an opportunity to choose a skill to focus on and create an action plan for applying and developing the skill. </w:t>
      </w:r>
    </w:p>
    <w:p w14:paraId="21435995" w14:textId="77777777" w:rsidR="00B877EC" w:rsidRPr="00B877EC" w:rsidRDefault="00B877EC" w:rsidP="00B877EC">
      <w:pPr>
        <w:pStyle w:val="introbullet"/>
      </w:pPr>
      <w:r w:rsidRPr="00B877EC">
        <w:t>Execute their action plan over a specified timeframe (e.g., 60 or 90 days).</w:t>
      </w:r>
    </w:p>
    <w:p w14:paraId="2FD064D9" w14:textId="77777777" w:rsidR="00B877EC" w:rsidRPr="00B877EC" w:rsidRDefault="00B877EC" w:rsidP="00B877EC">
      <w:pPr>
        <w:pStyle w:val="introbullet"/>
      </w:pPr>
      <w:r w:rsidRPr="00B877EC">
        <w:t>After the specified timeframe (e.g., 60 or 90 days), access the online On-the-Job section in the Harvard ManageMentor Difficult Interactions topic to update the action plan and reflect on the experience.</w:t>
      </w:r>
    </w:p>
    <w:p w14:paraId="68B9A9C1" w14:textId="77777777" w:rsidR="00446AE0" w:rsidRPr="00446AE0" w:rsidRDefault="00446AE0" w:rsidP="00014DB7">
      <w:pPr>
        <w:pStyle w:val="introbullet"/>
        <w:numPr>
          <w:ilvl w:val="0"/>
          <w:numId w:val="0"/>
        </w:numPr>
        <w:ind w:left="461" w:hanging="274"/>
      </w:pPr>
    </w:p>
    <w:sectPr w:rsidR="00446AE0" w:rsidRPr="00446AE0" w:rsidSect="00014DB7">
      <w:footerReference w:type="default" r:id="rId14"/>
      <w:headerReference w:type="first" r:id="rId15"/>
      <w:footerReference w:type="first" r:id="rId16"/>
      <w:pgSz w:w="12240" w:h="15840" w:code="1"/>
      <w:pgMar w:top="990" w:right="990" w:bottom="1350" w:left="1440" w:header="3600" w:footer="48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D16162" w14:textId="77777777" w:rsidR="00A5302D" w:rsidRDefault="00A5302D" w:rsidP="007747E3">
      <w:pPr>
        <w:spacing w:after="0" w:line="240" w:lineRule="auto"/>
      </w:pPr>
      <w:r>
        <w:separator/>
      </w:r>
    </w:p>
  </w:endnote>
  <w:endnote w:type="continuationSeparator" w:id="0">
    <w:p w14:paraId="40038863" w14:textId="77777777" w:rsidR="00A5302D" w:rsidRDefault="00A5302D" w:rsidP="00774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D7E5ED" w14:textId="77777777" w:rsidR="00034969" w:rsidRDefault="00034969" w:rsidP="00034969">
    <w:pPr>
      <w:pStyle w:val="Footer"/>
      <w:tabs>
        <w:tab w:val="clear" w:pos="4680"/>
        <w:tab w:val="clear" w:pos="9360"/>
        <w:tab w:val="right" w:pos="9540"/>
      </w:tabs>
      <w:spacing w:before="120"/>
      <w:ind w:right="270"/>
      <w:jc w:val="right"/>
      <w:rPr>
        <w:rFonts w:ascii="Arial" w:hAnsi="Arial" w:cs="Arial"/>
        <w:b/>
        <w:color w:val="808080" w:themeColor="background1" w:themeShade="80"/>
        <w:sz w:val="18"/>
        <w:szCs w:val="18"/>
      </w:rPr>
    </w:pPr>
    <w:r>
      <w:rPr>
        <w:rFonts w:ascii="Arial" w:hAnsi="Arial" w:cs="Arial"/>
        <w:b/>
        <w:noProof/>
        <w:color w:val="808080" w:themeColor="background1" w:themeShade="80"/>
        <w:sz w:val="18"/>
        <w:szCs w:val="18"/>
      </w:rPr>
      <w:drawing>
        <wp:anchor distT="0" distB="0" distL="114300" distR="114300" simplePos="0" relativeHeight="251668480" behindDoc="0" locked="0" layoutInCell="1" allowOverlap="1" wp14:anchorId="3B50BA1A" wp14:editId="23004932">
          <wp:simplePos x="0" y="0"/>
          <wp:positionH relativeFrom="column">
            <wp:posOffset>-919101</wp:posOffset>
          </wp:positionH>
          <wp:positionV relativeFrom="paragraph">
            <wp:posOffset>76686</wp:posOffset>
          </wp:positionV>
          <wp:extent cx="7818665" cy="201881"/>
          <wp:effectExtent l="19050" t="0" r="0" b="0"/>
          <wp:wrapNone/>
          <wp:docPr id="1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665" cy="201881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  <w:p w14:paraId="679C7FCD" w14:textId="77777777" w:rsidR="00034969" w:rsidRDefault="00034969" w:rsidP="00987299">
    <w:pPr>
      <w:pStyle w:val="Footer"/>
      <w:tabs>
        <w:tab w:val="clear" w:pos="4680"/>
        <w:tab w:val="clear" w:pos="9360"/>
        <w:tab w:val="right" w:pos="9540"/>
      </w:tabs>
      <w:spacing w:before="160"/>
      <w:ind w:right="274"/>
      <w:jc w:val="right"/>
      <w:rPr>
        <w:rFonts w:ascii="Arial" w:eastAsia="MS Mincho" w:hAnsi="Arial" w:cs="Arial"/>
        <w:i/>
        <w:color w:val="7F7F7F"/>
        <w:sz w:val="15"/>
        <w:szCs w:val="15"/>
      </w:rPr>
    </w:pP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Page </w:t>
    </w:r>
    <w:r w:rsidR="00E0044E"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PAGE </w:instrText>
    </w:r>
    <w:r w:rsidR="00E0044E"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014DB7">
      <w:rPr>
        <w:rFonts w:ascii="Arial" w:hAnsi="Arial" w:cs="Arial"/>
        <w:b/>
        <w:noProof/>
        <w:color w:val="808080" w:themeColor="background1" w:themeShade="80"/>
        <w:sz w:val="18"/>
        <w:szCs w:val="18"/>
      </w:rPr>
      <w:t>2</w:t>
    </w:r>
    <w:r w:rsidR="00E0044E"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 of </w:t>
    </w:r>
    <w:r w:rsidR="00E0044E"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NUMPAGES </w:instrText>
    </w:r>
    <w:r w:rsidR="00E0044E"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014DB7">
      <w:rPr>
        <w:rFonts w:ascii="Arial" w:hAnsi="Arial" w:cs="Arial"/>
        <w:b/>
        <w:noProof/>
        <w:color w:val="808080" w:themeColor="background1" w:themeShade="80"/>
        <w:sz w:val="18"/>
        <w:szCs w:val="18"/>
      </w:rPr>
      <w:t>5</w:t>
    </w:r>
    <w:r w:rsidR="00E0044E"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</w:p>
  <w:p w14:paraId="79DFB8FB" w14:textId="77777777" w:rsidR="00034969" w:rsidRDefault="00034969" w:rsidP="00034969">
    <w:pPr>
      <w:pStyle w:val="Footer"/>
      <w:tabs>
        <w:tab w:val="clear" w:pos="9360"/>
        <w:tab w:val="left" w:pos="7560"/>
        <w:tab w:val="righ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16C86966" w14:textId="77777777" w:rsidR="0078692A" w:rsidRPr="00034969" w:rsidRDefault="00C06FCD">
    <w:pPr>
      <w:pStyle w:val="Footer"/>
      <w:rPr>
        <w:b/>
      </w:rPr>
    </w:pPr>
    <w:r>
      <w:rPr>
        <w:rFonts w:ascii="Arial" w:eastAsia="MS Mincho" w:hAnsi="Arial" w:cs="Arial"/>
        <w:i/>
        <w:color w:val="7F7F7F"/>
        <w:sz w:val="15"/>
        <w:szCs w:val="15"/>
      </w:rPr>
      <w:t>© 2017</w:t>
    </w:r>
    <w:r w:rsidR="00034969" w:rsidRPr="006D5FA5">
      <w:rPr>
        <w:rFonts w:ascii="Arial" w:eastAsia="MS Mincho" w:hAnsi="Arial" w:cs="Arial"/>
        <w:i/>
        <w:color w:val="7F7F7F"/>
        <w:sz w:val="15"/>
        <w:szCs w:val="15"/>
      </w:rPr>
      <w:t xml:space="preserve"> Harvard Business School Publishing. All rights reserved. Harvard Business School Publishing is an affiliate of Harvard Business School.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DCAEAF" w14:textId="77777777" w:rsidR="006D5FA5" w:rsidRDefault="006D5FA5" w:rsidP="001268C7">
    <w:pPr>
      <w:pStyle w:val="Footer"/>
      <w:tabs>
        <w:tab w:val="lef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5E265BFE" w14:textId="77777777" w:rsidR="006D5FA5" w:rsidRDefault="006D5FA5" w:rsidP="006D5FA5">
    <w:pPr>
      <w:pStyle w:val="Footer"/>
      <w:rPr>
        <w:rFonts w:ascii="Arial" w:eastAsia="MS Mincho" w:hAnsi="Arial" w:cs="Arial"/>
        <w:i/>
        <w:color w:val="7F7F7F"/>
        <w:sz w:val="15"/>
        <w:szCs w:val="15"/>
      </w:rPr>
    </w:pPr>
    <w:r w:rsidRPr="006D5FA5">
      <w:rPr>
        <w:b/>
        <w:noProof/>
      </w:rPr>
      <w:drawing>
        <wp:anchor distT="0" distB="0" distL="114300" distR="114300" simplePos="0" relativeHeight="251666432" behindDoc="0" locked="0" layoutInCell="1" allowOverlap="1" wp14:anchorId="4BA90420" wp14:editId="2E102E72">
          <wp:simplePos x="0" y="0"/>
          <wp:positionH relativeFrom="column">
            <wp:posOffset>-949960</wp:posOffset>
          </wp:positionH>
          <wp:positionV relativeFrom="paragraph">
            <wp:posOffset>75565</wp:posOffset>
          </wp:positionV>
          <wp:extent cx="7818120" cy="200660"/>
          <wp:effectExtent l="0" t="0" r="0" b="0"/>
          <wp:wrapNone/>
          <wp:docPr id="13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120" cy="20066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  <w:p w14:paraId="00A4191C" w14:textId="77777777" w:rsidR="006D5FA5" w:rsidRDefault="006D5FA5" w:rsidP="006D5FA5">
    <w:pPr>
      <w:pStyle w:val="Footer"/>
      <w:rPr>
        <w:rFonts w:ascii="Arial" w:eastAsia="MS Mincho" w:hAnsi="Arial" w:cs="Arial"/>
        <w:i/>
        <w:color w:val="7F7F7F"/>
        <w:sz w:val="15"/>
        <w:szCs w:val="15"/>
      </w:rPr>
    </w:pPr>
  </w:p>
  <w:p w14:paraId="326407FC" w14:textId="77777777" w:rsidR="006D5FA5" w:rsidRDefault="001268C7" w:rsidP="00EE5498">
    <w:pPr>
      <w:pStyle w:val="Footer"/>
      <w:tabs>
        <w:tab w:val="clear" w:pos="4680"/>
        <w:tab w:val="clear" w:pos="9360"/>
        <w:tab w:val="right" w:pos="9540"/>
      </w:tabs>
      <w:spacing w:before="120"/>
      <w:rPr>
        <w:rFonts w:ascii="Arial" w:eastAsia="MS Mincho" w:hAnsi="Arial" w:cs="Arial"/>
        <w:i/>
        <w:color w:val="7F7F7F"/>
        <w:sz w:val="15"/>
        <w:szCs w:val="15"/>
      </w:rPr>
    </w:pPr>
    <w:r>
      <w:rPr>
        <w:rFonts w:ascii="Arial" w:hAnsi="Arial" w:cs="Arial"/>
        <w:b/>
        <w:color w:val="808080" w:themeColor="background1" w:themeShade="80"/>
        <w:sz w:val="18"/>
        <w:szCs w:val="18"/>
      </w:rPr>
      <w:tab/>
    </w:r>
    <w:r w:rsidR="006D5FA5">
      <w:rPr>
        <w:rFonts w:ascii="Arial" w:hAnsi="Arial" w:cs="Arial"/>
        <w:b/>
        <w:color w:val="808080" w:themeColor="background1" w:themeShade="80"/>
        <w:sz w:val="18"/>
        <w:szCs w:val="18"/>
      </w:rPr>
      <w:t xml:space="preserve">Page </w:t>
    </w:r>
    <w:r w:rsidR="00E0044E"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 w:rsidR="006D5FA5"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PAGE </w:instrText>
    </w:r>
    <w:r w:rsidR="00E0044E"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014DB7">
      <w:rPr>
        <w:rFonts w:ascii="Arial" w:hAnsi="Arial" w:cs="Arial"/>
        <w:b/>
        <w:noProof/>
        <w:color w:val="808080" w:themeColor="background1" w:themeShade="80"/>
        <w:sz w:val="18"/>
        <w:szCs w:val="18"/>
      </w:rPr>
      <w:t>1</w:t>
    </w:r>
    <w:r w:rsidR="00E0044E"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  <w:r w:rsidR="006D5FA5">
      <w:rPr>
        <w:rFonts w:ascii="Arial" w:hAnsi="Arial" w:cs="Arial"/>
        <w:b/>
        <w:color w:val="808080" w:themeColor="background1" w:themeShade="80"/>
        <w:sz w:val="18"/>
        <w:szCs w:val="18"/>
      </w:rPr>
      <w:t xml:space="preserve"> of </w:t>
    </w:r>
    <w:r w:rsidR="00E0044E"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 w:rsidR="006D5FA5"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NUMPAGES </w:instrText>
    </w:r>
    <w:r w:rsidR="00E0044E"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014DB7">
      <w:rPr>
        <w:rFonts w:ascii="Arial" w:hAnsi="Arial" w:cs="Arial"/>
        <w:b/>
        <w:noProof/>
        <w:color w:val="808080" w:themeColor="background1" w:themeShade="80"/>
        <w:sz w:val="18"/>
        <w:szCs w:val="18"/>
      </w:rPr>
      <w:t>5</w:t>
    </w:r>
    <w:r w:rsidR="00E0044E"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</w:p>
  <w:p w14:paraId="42932CF5" w14:textId="77777777" w:rsidR="001268C7" w:rsidRDefault="001268C7" w:rsidP="001268C7">
    <w:pPr>
      <w:pStyle w:val="Footer"/>
      <w:tabs>
        <w:tab w:val="clear" w:pos="9360"/>
        <w:tab w:val="left" w:pos="7560"/>
        <w:tab w:val="righ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23309340" w14:textId="77777777" w:rsidR="006D5FA5" w:rsidRPr="006D5FA5" w:rsidRDefault="00C06FCD" w:rsidP="006D5FA5">
    <w:pPr>
      <w:pStyle w:val="Footer"/>
      <w:rPr>
        <w:b/>
      </w:rPr>
    </w:pPr>
    <w:r>
      <w:rPr>
        <w:rFonts w:ascii="Arial" w:eastAsia="MS Mincho" w:hAnsi="Arial" w:cs="Arial"/>
        <w:i/>
        <w:color w:val="7F7F7F"/>
        <w:sz w:val="15"/>
        <w:szCs w:val="15"/>
      </w:rPr>
      <w:t>© 2017</w:t>
    </w:r>
    <w:r w:rsidR="006D5FA5" w:rsidRPr="006D5FA5">
      <w:rPr>
        <w:rFonts w:ascii="Arial" w:eastAsia="MS Mincho" w:hAnsi="Arial" w:cs="Arial"/>
        <w:i/>
        <w:color w:val="7F7F7F"/>
        <w:sz w:val="15"/>
        <w:szCs w:val="15"/>
      </w:rPr>
      <w:t xml:space="preserve"> Harvard Business School Publishing. All rights reserved. Harvard Business School Publishing is an affiliate of Harvard Business School.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0994BB" w14:textId="77777777" w:rsidR="00A5302D" w:rsidRDefault="00A5302D" w:rsidP="007747E3">
      <w:pPr>
        <w:spacing w:after="0" w:line="240" w:lineRule="auto"/>
      </w:pPr>
      <w:r>
        <w:separator/>
      </w:r>
    </w:p>
  </w:footnote>
  <w:footnote w:type="continuationSeparator" w:id="0">
    <w:p w14:paraId="04F103AB" w14:textId="77777777" w:rsidR="00A5302D" w:rsidRDefault="00A5302D" w:rsidP="00774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C07FF8" w14:textId="77777777" w:rsidR="002A4506" w:rsidRDefault="00403D74" w:rsidP="00B843AB">
    <w:pPr>
      <w:pStyle w:val="Header"/>
      <w:jc w:val="center"/>
    </w:pPr>
    <w:r w:rsidRPr="00403D74">
      <w:rPr>
        <w:noProof/>
      </w:rPr>
      <w:drawing>
        <wp:anchor distT="0" distB="0" distL="114300" distR="114300" simplePos="0" relativeHeight="251670528" behindDoc="1" locked="0" layoutInCell="1" allowOverlap="1" wp14:anchorId="5D04BD28" wp14:editId="19D99800">
          <wp:simplePos x="0" y="0"/>
          <wp:positionH relativeFrom="column">
            <wp:posOffset>-971550</wp:posOffset>
          </wp:positionH>
          <wp:positionV relativeFrom="paragraph">
            <wp:posOffset>-2305050</wp:posOffset>
          </wp:positionV>
          <wp:extent cx="7848600" cy="1952625"/>
          <wp:effectExtent l="19050" t="0" r="0" b="0"/>
          <wp:wrapNone/>
          <wp:docPr id="8" name="Picture 0" descr="background-01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ckground-01-01.jpg"/>
                  <pic:cNvPicPr/>
                </pic:nvPicPr>
                <pic:blipFill>
                  <a:blip r:embed="rId1" cstate="print"/>
                  <a:srcRect b="62727"/>
                  <a:stretch>
                    <a:fillRect/>
                  </a:stretch>
                </pic:blipFill>
                <pic:spPr>
                  <a:xfrm>
                    <a:off x="0" y="0"/>
                    <a:ext cx="7848600" cy="1952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F5595"/>
    <w:multiLevelType w:val="hybridMultilevel"/>
    <w:tmpl w:val="D45C7A9A"/>
    <w:lvl w:ilvl="0" w:tplc="5EAC435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800000"/>
      </w:rPr>
    </w:lvl>
    <w:lvl w:ilvl="1" w:tplc="6CB6E622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1">
    <w:nsid w:val="073A7DF0"/>
    <w:multiLevelType w:val="hybridMultilevel"/>
    <w:tmpl w:val="10CE13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93387B"/>
    <w:multiLevelType w:val="hybridMultilevel"/>
    <w:tmpl w:val="94ACF81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56C67764">
      <w:start w:val="1"/>
      <w:numFmt w:val="decimal"/>
      <w:lvlText w:val="%2)"/>
      <w:lvlJc w:val="left"/>
      <w:pPr>
        <w:ind w:left="180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96F285E"/>
    <w:multiLevelType w:val="hybridMultilevel"/>
    <w:tmpl w:val="C46AC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7F410B"/>
    <w:multiLevelType w:val="hybridMultilevel"/>
    <w:tmpl w:val="7F2C3B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1B86D99"/>
    <w:multiLevelType w:val="hybridMultilevel"/>
    <w:tmpl w:val="C88A0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4B2FA0"/>
    <w:multiLevelType w:val="hybridMultilevel"/>
    <w:tmpl w:val="AD807A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45E06D8"/>
    <w:multiLevelType w:val="hybridMultilevel"/>
    <w:tmpl w:val="4B2C56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8">
    <w:nsid w:val="14A06BAA"/>
    <w:multiLevelType w:val="hybridMultilevel"/>
    <w:tmpl w:val="33AEF7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5464D09"/>
    <w:multiLevelType w:val="hybridMultilevel"/>
    <w:tmpl w:val="3CEA4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4745EB"/>
    <w:multiLevelType w:val="hybridMultilevel"/>
    <w:tmpl w:val="7F3CB974"/>
    <w:lvl w:ilvl="0" w:tplc="26EC7B2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FA5D63"/>
    <w:multiLevelType w:val="hybridMultilevel"/>
    <w:tmpl w:val="F1E6AA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C203AB4"/>
    <w:multiLevelType w:val="hybridMultilevel"/>
    <w:tmpl w:val="B49AFB3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1DFB697C"/>
    <w:multiLevelType w:val="hybridMultilevel"/>
    <w:tmpl w:val="FC5016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07F640C"/>
    <w:multiLevelType w:val="hybridMultilevel"/>
    <w:tmpl w:val="D71E3968"/>
    <w:lvl w:ilvl="0" w:tplc="5EAC435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800000"/>
      </w:rPr>
    </w:lvl>
    <w:lvl w:ilvl="1" w:tplc="6CB6E622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15">
    <w:nsid w:val="230E0A7A"/>
    <w:multiLevelType w:val="hybridMultilevel"/>
    <w:tmpl w:val="3424C9C8"/>
    <w:lvl w:ilvl="0" w:tplc="AD3E9AE2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FF1499"/>
    <w:multiLevelType w:val="hybridMultilevel"/>
    <w:tmpl w:val="C0668E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8707B90"/>
    <w:multiLevelType w:val="hybridMultilevel"/>
    <w:tmpl w:val="0AFA7C9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29D4774F"/>
    <w:multiLevelType w:val="hybridMultilevel"/>
    <w:tmpl w:val="A3882A3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2FA03F0A"/>
    <w:multiLevelType w:val="hybridMultilevel"/>
    <w:tmpl w:val="301C0C1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057274B"/>
    <w:multiLevelType w:val="hybridMultilevel"/>
    <w:tmpl w:val="3BB4E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6E04E7"/>
    <w:multiLevelType w:val="hybridMultilevel"/>
    <w:tmpl w:val="05F49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AD6645D"/>
    <w:multiLevelType w:val="multilevel"/>
    <w:tmpl w:val="2700A3E0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3F974DBB"/>
    <w:multiLevelType w:val="hybridMultilevel"/>
    <w:tmpl w:val="8D2068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191066B"/>
    <w:multiLevelType w:val="hybridMultilevel"/>
    <w:tmpl w:val="787A3B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2F86EAA"/>
    <w:multiLevelType w:val="hybridMultilevel"/>
    <w:tmpl w:val="68E46C8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plc="04090005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plc="0409000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03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plc="04090005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plc="0409000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03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plc="04090005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26">
    <w:nsid w:val="48F768BD"/>
    <w:multiLevelType w:val="hybridMultilevel"/>
    <w:tmpl w:val="F30002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A33578A"/>
    <w:multiLevelType w:val="hybridMultilevel"/>
    <w:tmpl w:val="26FCF48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4D2E307E"/>
    <w:multiLevelType w:val="hybridMultilevel"/>
    <w:tmpl w:val="ACB8B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E8D404C"/>
    <w:multiLevelType w:val="hybridMultilevel"/>
    <w:tmpl w:val="0BF2961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1B14269"/>
    <w:multiLevelType w:val="hybridMultilevel"/>
    <w:tmpl w:val="DD9E9B08"/>
    <w:lvl w:ilvl="0" w:tplc="5EAC435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800000"/>
      </w:rPr>
    </w:lvl>
    <w:lvl w:ilvl="1" w:tplc="6CB6E622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31">
    <w:nsid w:val="56FD693E"/>
    <w:multiLevelType w:val="hybridMultilevel"/>
    <w:tmpl w:val="86E45F7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5BD65785"/>
    <w:multiLevelType w:val="hybridMultilevel"/>
    <w:tmpl w:val="8A6E43E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629F3845"/>
    <w:multiLevelType w:val="hybridMultilevel"/>
    <w:tmpl w:val="F1B0AA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6115A6D"/>
    <w:multiLevelType w:val="hybridMultilevel"/>
    <w:tmpl w:val="A2622872"/>
    <w:lvl w:ilvl="0" w:tplc="5EAC435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800000"/>
      </w:rPr>
    </w:lvl>
    <w:lvl w:ilvl="1" w:tplc="6CB6E622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35">
    <w:nsid w:val="66163495"/>
    <w:multiLevelType w:val="hybridMultilevel"/>
    <w:tmpl w:val="7BA04D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6E079D0"/>
    <w:multiLevelType w:val="hybridMultilevel"/>
    <w:tmpl w:val="57A838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DBA23C2">
      <w:start w:val="1"/>
      <w:numFmt w:val="bullet"/>
      <w:pStyle w:val="dashpoint"/>
      <w:lvlText w:val="–"/>
      <w:lvlJc w:val="left"/>
      <w:pPr>
        <w:ind w:left="108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A200A62"/>
    <w:multiLevelType w:val="hybridMultilevel"/>
    <w:tmpl w:val="70500F64"/>
    <w:lvl w:ilvl="0" w:tplc="CA6E8112">
      <w:start w:val="1"/>
      <w:numFmt w:val="bullet"/>
      <w:pStyle w:val="HBPtablebodybullets"/>
      <w:lvlText w:val=""/>
      <w:lvlJc w:val="left"/>
      <w:pPr>
        <w:ind w:left="360" w:hanging="360"/>
      </w:pPr>
      <w:rPr>
        <w:rFonts w:ascii="Symbol" w:hAnsi="Symbol" w:hint="default"/>
        <w:color w:val="800000"/>
      </w:rPr>
    </w:lvl>
    <w:lvl w:ilvl="1" w:tplc="6CB6E622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38">
    <w:nsid w:val="6AA20C6B"/>
    <w:multiLevelType w:val="hybridMultilevel"/>
    <w:tmpl w:val="1954EC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F711C7A"/>
    <w:multiLevelType w:val="hybridMultilevel"/>
    <w:tmpl w:val="78CED6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00C4988"/>
    <w:multiLevelType w:val="hybridMultilevel"/>
    <w:tmpl w:val="095EAA46"/>
    <w:lvl w:ilvl="0" w:tplc="26EC7B2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5A3CDC"/>
    <w:multiLevelType w:val="hybridMultilevel"/>
    <w:tmpl w:val="18B414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48A13A5"/>
    <w:multiLevelType w:val="hybridMultilevel"/>
    <w:tmpl w:val="899E0D8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75230327"/>
    <w:multiLevelType w:val="hybridMultilevel"/>
    <w:tmpl w:val="44222A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548240A"/>
    <w:multiLevelType w:val="hybridMultilevel"/>
    <w:tmpl w:val="1936B042"/>
    <w:lvl w:ilvl="0" w:tplc="58FE6B2E">
      <w:start w:val="1"/>
      <w:numFmt w:val="bullet"/>
      <w:pStyle w:val="intro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75EA60A3"/>
    <w:multiLevelType w:val="multilevel"/>
    <w:tmpl w:val="201C1DD2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>
    <w:nsid w:val="7BE852E9"/>
    <w:multiLevelType w:val="hybridMultilevel"/>
    <w:tmpl w:val="CC94F916"/>
    <w:lvl w:ilvl="0" w:tplc="5EAC435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800000"/>
      </w:rPr>
    </w:lvl>
    <w:lvl w:ilvl="1" w:tplc="6CB6E622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1"/>
  </w:num>
  <w:num w:numId="3">
    <w:abstractNumId w:val="15"/>
  </w:num>
  <w:num w:numId="4">
    <w:abstractNumId w:val="28"/>
  </w:num>
  <w:num w:numId="5">
    <w:abstractNumId w:val="23"/>
  </w:num>
  <w:num w:numId="6">
    <w:abstractNumId w:val="33"/>
  </w:num>
  <w:num w:numId="7">
    <w:abstractNumId w:val="36"/>
  </w:num>
  <w:num w:numId="8">
    <w:abstractNumId w:val="2"/>
  </w:num>
  <w:num w:numId="9">
    <w:abstractNumId w:val="35"/>
  </w:num>
  <w:num w:numId="10">
    <w:abstractNumId w:val="6"/>
  </w:num>
  <w:num w:numId="11">
    <w:abstractNumId w:val="16"/>
  </w:num>
  <w:num w:numId="12">
    <w:abstractNumId w:val="5"/>
  </w:num>
  <w:num w:numId="13">
    <w:abstractNumId w:val="3"/>
  </w:num>
  <w:num w:numId="14">
    <w:abstractNumId w:val="29"/>
  </w:num>
  <w:num w:numId="15">
    <w:abstractNumId w:val="9"/>
  </w:num>
  <w:num w:numId="16">
    <w:abstractNumId w:val="38"/>
  </w:num>
  <w:num w:numId="17">
    <w:abstractNumId w:val="21"/>
  </w:num>
  <w:num w:numId="18">
    <w:abstractNumId w:val="11"/>
  </w:num>
  <w:num w:numId="19">
    <w:abstractNumId w:val="4"/>
  </w:num>
  <w:num w:numId="20">
    <w:abstractNumId w:val="10"/>
  </w:num>
  <w:num w:numId="21">
    <w:abstractNumId w:val="40"/>
  </w:num>
  <w:num w:numId="22">
    <w:abstractNumId w:val="7"/>
  </w:num>
  <w:num w:numId="23">
    <w:abstractNumId w:val="43"/>
  </w:num>
  <w:num w:numId="24">
    <w:abstractNumId w:val="8"/>
  </w:num>
  <w:num w:numId="25">
    <w:abstractNumId w:val="41"/>
  </w:num>
  <w:num w:numId="26">
    <w:abstractNumId w:val="13"/>
  </w:num>
  <w:num w:numId="27">
    <w:abstractNumId w:val="24"/>
  </w:num>
  <w:num w:numId="28">
    <w:abstractNumId w:val="39"/>
  </w:num>
  <w:num w:numId="29">
    <w:abstractNumId w:val="22"/>
  </w:num>
  <w:num w:numId="30">
    <w:abstractNumId w:val="30"/>
  </w:num>
  <w:num w:numId="31">
    <w:abstractNumId w:val="46"/>
  </w:num>
  <w:num w:numId="32">
    <w:abstractNumId w:val="45"/>
  </w:num>
  <w:num w:numId="33">
    <w:abstractNumId w:val="0"/>
  </w:num>
  <w:num w:numId="34">
    <w:abstractNumId w:val="14"/>
  </w:num>
  <w:num w:numId="35">
    <w:abstractNumId w:val="34"/>
  </w:num>
  <w:num w:numId="36">
    <w:abstractNumId w:val="37"/>
  </w:num>
  <w:num w:numId="37">
    <w:abstractNumId w:val="42"/>
  </w:num>
  <w:num w:numId="38">
    <w:abstractNumId w:val="18"/>
  </w:num>
  <w:num w:numId="39">
    <w:abstractNumId w:val="17"/>
  </w:num>
  <w:num w:numId="40">
    <w:abstractNumId w:val="31"/>
  </w:num>
  <w:num w:numId="41">
    <w:abstractNumId w:val="19"/>
  </w:num>
  <w:num w:numId="42">
    <w:abstractNumId w:val="27"/>
  </w:num>
  <w:num w:numId="43">
    <w:abstractNumId w:val="12"/>
  </w:num>
  <w:num w:numId="44">
    <w:abstractNumId w:val="20"/>
  </w:num>
  <w:num w:numId="4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6"/>
  </w:num>
  <w:num w:numId="4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7E3"/>
    <w:rsid w:val="000008C9"/>
    <w:rsid w:val="00007E7D"/>
    <w:rsid w:val="00014DB7"/>
    <w:rsid w:val="000301EC"/>
    <w:rsid w:val="00031759"/>
    <w:rsid w:val="000348A9"/>
    <w:rsid w:val="00034969"/>
    <w:rsid w:val="00037DA0"/>
    <w:rsid w:val="000474E0"/>
    <w:rsid w:val="00066C48"/>
    <w:rsid w:val="00084587"/>
    <w:rsid w:val="0008776E"/>
    <w:rsid w:val="000B53DD"/>
    <w:rsid w:val="000C105B"/>
    <w:rsid w:val="000C3BE0"/>
    <w:rsid w:val="000D08AF"/>
    <w:rsid w:val="000E2145"/>
    <w:rsid w:val="00120045"/>
    <w:rsid w:val="001268C7"/>
    <w:rsid w:val="00130B60"/>
    <w:rsid w:val="00140A96"/>
    <w:rsid w:val="001413FB"/>
    <w:rsid w:val="001519B4"/>
    <w:rsid w:val="00176DD8"/>
    <w:rsid w:val="00195913"/>
    <w:rsid w:val="001A25C5"/>
    <w:rsid w:val="001D623F"/>
    <w:rsid w:val="001E2AA9"/>
    <w:rsid w:val="001F091F"/>
    <w:rsid w:val="00204026"/>
    <w:rsid w:val="0023058D"/>
    <w:rsid w:val="0027586D"/>
    <w:rsid w:val="00294B32"/>
    <w:rsid w:val="002954F2"/>
    <w:rsid w:val="002A4506"/>
    <w:rsid w:val="002B265D"/>
    <w:rsid w:val="002F642B"/>
    <w:rsid w:val="00321593"/>
    <w:rsid w:val="003252DE"/>
    <w:rsid w:val="00331058"/>
    <w:rsid w:val="003521F0"/>
    <w:rsid w:val="003528A9"/>
    <w:rsid w:val="003B5299"/>
    <w:rsid w:val="003B789B"/>
    <w:rsid w:val="003C7EAD"/>
    <w:rsid w:val="00403D74"/>
    <w:rsid w:val="00413805"/>
    <w:rsid w:val="00446AE0"/>
    <w:rsid w:val="00482FC3"/>
    <w:rsid w:val="00485A6A"/>
    <w:rsid w:val="00486D5A"/>
    <w:rsid w:val="00497381"/>
    <w:rsid w:val="004A26E3"/>
    <w:rsid w:val="004A6C91"/>
    <w:rsid w:val="004C39C7"/>
    <w:rsid w:val="004C3B96"/>
    <w:rsid w:val="004D7EF3"/>
    <w:rsid w:val="004E4490"/>
    <w:rsid w:val="005118DB"/>
    <w:rsid w:val="00512296"/>
    <w:rsid w:val="00526351"/>
    <w:rsid w:val="005403B4"/>
    <w:rsid w:val="0054286C"/>
    <w:rsid w:val="00547A79"/>
    <w:rsid w:val="00577B03"/>
    <w:rsid w:val="00596FFB"/>
    <w:rsid w:val="005C60BE"/>
    <w:rsid w:val="00602EDE"/>
    <w:rsid w:val="006043B3"/>
    <w:rsid w:val="00636BF9"/>
    <w:rsid w:val="006400BF"/>
    <w:rsid w:val="00653698"/>
    <w:rsid w:val="00661C86"/>
    <w:rsid w:val="00666FA3"/>
    <w:rsid w:val="006678E7"/>
    <w:rsid w:val="00676423"/>
    <w:rsid w:val="0069438C"/>
    <w:rsid w:val="006A132A"/>
    <w:rsid w:val="006A265D"/>
    <w:rsid w:val="006B619B"/>
    <w:rsid w:val="006D1FC3"/>
    <w:rsid w:val="006D5FA5"/>
    <w:rsid w:val="006D6650"/>
    <w:rsid w:val="006F3332"/>
    <w:rsid w:val="00712F59"/>
    <w:rsid w:val="007351FD"/>
    <w:rsid w:val="0074077E"/>
    <w:rsid w:val="00752489"/>
    <w:rsid w:val="007747E3"/>
    <w:rsid w:val="0078692A"/>
    <w:rsid w:val="007B1BF2"/>
    <w:rsid w:val="007C25BB"/>
    <w:rsid w:val="007F0DB3"/>
    <w:rsid w:val="00824733"/>
    <w:rsid w:val="0083095B"/>
    <w:rsid w:val="00847B35"/>
    <w:rsid w:val="00847D6E"/>
    <w:rsid w:val="00877513"/>
    <w:rsid w:val="008845C2"/>
    <w:rsid w:val="008A3688"/>
    <w:rsid w:val="008A7577"/>
    <w:rsid w:val="009369BA"/>
    <w:rsid w:val="009710A2"/>
    <w:rsid w:val="00987299"/>
    <w:rsid w:val="009B074C"/>
    <w:rsid w:val="009B25F5"/>
    <w:rsid w:val="009F0F71"/>
    <w:rsid w:val="00A0202A"/>
    <w:rsid w:val="00A0722A"/>
    <w:rsid w:val="00A25613"/>
    <w:rsid w:val="00A30725"/>
    <w:rsid w:val="00A45884"/>
    <w:rsid w:val="00A5302D"/>
    <w:rsid w:val="00A54D6B"/>
    <w:rsid w:val="00A72BA0"/>
    <w:rsid w:val="00A82A1C"/>
    <w:rsid w:val="00AE3FCA"/>
    <w:rsid w:val="00AF2478"/>
    <w:rsid w:val="00AF3A8D"/>
    <w:rsid w:val="00B01664"/>
    <w:rsid w:val="00B3507D"/>
    <w:rsid w:val="00B520C2"/>
    <w:rsid w:val="00B72E6A"/>
    <w:rsid w:val="00B77A8E"/>
    <w:rsid w:val="00B80111"/>
    <w:rsid w:val="00B843AB"/>
    <w:rsid w:val="00B877EC"/>
    <w:rsid w:val="00B9006B"/>
    <w:rsid w:val="00BB5354"/>
    <w:rsid w:val="00BB6FC0"/>
    <w:rsid w:val="00BC09E3"/>
    <w:rsid w:val="00BD21EE"/>
    <w:rsid w:val="00BD3328"/>
    <w:rsid w:val="00BE72E4"/>
    <w:rsid w:val="00BF147E"/>
    <w:rsid w:val="00BF29A9"/>
    <w:rsid w:val="00C06FCD"/>
    <w:rsid w:val="00C71554"/>
    <w:rsid w:val="00C93404"/>
    <w:rsid w:val="00CB25A4"/>
    <w:rsid w:val="00CD0D32"/>
    <w:rsid w:val="00CE567A"/>
    <w:rsid w:val="00D326E1"/>
    <w:rsid w:val="00D53690"/>
    <w:rsid w:val="00D85B81"/>
    <w:rsid w:val="00DC4BEE"/>
    <w:rsid w:val="00DD744C"/>
    <w:rsid w:val="00DE49F4"/>
    <w:rsid w:val="00DF098B"/>
    <w:rsid w:val="00DF557D"/>
    <w:rsid w:val="00E0044E"/>
    <w:rsid w:val="00E10518"/>
    <w:rsid w:val="00E24B7A"/>
    <w:rsid w:val="00E2666A"/>
    <w:rsid w:val="00E47378"/>
    <w:rsid w:val="00E62DC7"/>
    <w:rsid w:val="00E91301"/>
    <w:rsid w:val="00EA3A1B"/>
    <w:rsid w:val="00EB0AC9"/>
    <w:rsid w:val="00EB175D"/>
    <w:rsid w:val="00EC6D0A"/>
    <w:rsid w:val="00ED51B1"/>
    <w:rsid w:val="00EE2BFB"/>
    <w:rsid w:val="00EE5498"/>
    <w:rsid w:val="00F20F21"/>
    <w:rsid w:val="00F32FF1"/>
    <w:rsid w:val="00F440C3"/>
    <w:rsid w:val="00F47FBA"/>
    <w:rsid w:val="00FA61EF"/>
    <w:rsid w:val="00FB0C99"/>
    <w:rsid w:val="00FC0341"/>
    <w:rsid w:val="00FD31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5D751A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6D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369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4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7E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47E3"/>
  </w:style>
  <w:style w:type="paragraph" w:styleId="Footer">
    <w:name w:val="footer"/>
    <w:basedOn w:val="Normal"/>
    <w:link w:val="Foot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47E3"/>
  </w:style>
  <w:style w:type="table" w:styleId="TableGrid">
    <w:name w:val="Table Grid"/>
    <w:basedOn w:val="TableNormal"/>
    <w:rsid w:val="000317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1st level"/>
    <w:basedOn w:val="Normal"/>
    <w:link w:val="ListParagraphChar"/>
    <w:uiPriority w:val="34"/>
    <w:qFormat/>
    <w:rsid w:val="00031759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ablebullet">
    <w:name w:val="table bullet"/>
    <w:qFormat/>
    <w:rsid w:val="006A265D"/>
    <w:pPr>
      <w:numPr>
        <w:numId w:val="3"/>
      </w:numPr>
      <w:spacing w:before="100" w:after="80" w:line="280" w:lineRule="exact"/>
      <w:ind w:left="259" w:hanging="259"/>
    </w:pPr>
    <w:rPr>
      <w:rFonts w:ascii="Arial" w:eastAsia="Times New Roman" w:hAnsi="Arial" w:cs="Times New Roman"/>
      <w:sz w:val="18"/>
    </w:rPr>
  </w:style>
  <w:style w:type="paragraph" w:customStyle="1" w:styleId="sectiontitle">
    <w:name w:val="section title"/>
    <w:basedOn w:val="Normal"/>
    <w:qFormat/>
    <w:rsid w:val="002B265D"/>
    <w:pPr>
      <w:spacing w:before="160" w:after="0" w:line="320" w:lineRule="exact"/>
      <w:jc w:val="center"/>
    </w:pPr>
    <w:rPr>
      <w:rFonts w:ascii="Arial" w:eastAsia="Times New Roman" w:hAnsi="Arial" w:cs="Times New Roman"/>
      <w:b/>
      <w:bCs/>
      <w:iCs/>
      <w:caps/>
      <w:noProof/>
      <w:color w:val="B10021"/>
      <w:sz w:val="24"/>
    </w:rPr>
  </w:style>
  <w:style w:type="paragraph" w:customStyle="1" w:styleId="Invitenote">
    <w:name w:val="Invite note"/>
    <w:basedOn w:val="tablebullet"/>
    <w:qFormat/>
    <w:rsid w:val="00BF29A9"/>
    <w:pPr>
      <w:numPr>
        <w:numId w:val="0"/>
      </w:numPr>
      <w:pBdr>
        <w:bottom w:val="dashed" w:sz="6" w:space="12" w:color="BFBFBF" w:themeColor="background1" w:themeShade="BF"/>
      </w:pBdr>
      <w:spacing w:line="320" w:lineRule="exact"/>
      <w:ind w:right="216"/>
    </w:pPr>
    <w:rPr>
      <w:i/>
      <w:sz w:val="20"/>
    </w:rPr>
  </w:style>
  <w:style w:type="paragraph" w:customStyle="1" w:styleId="dashpoint">
    <w:name w:val="dash point"/>
    <w:qFormat/>
    <w:rsid w:val="001A25C5"/>
    <w:pPr>
      <w:numPr>
        <w:ilvl w:val="1"/>
        <w:numId w:val="7"/>
      </w:numPr>
      <w:spacing w:before="60" w:after="0" w:line="264" w:lineRule="auto"/>
      <w:ind w:left="893" w:hanging="274"/>
    </w:pPr>
    <w:rPr>
      <w:rFonts w:ascii="Arial" w:eastAsia="Times New Roman" w:hAnsi="Arial" w:cs="Times New Roman"/>
      <w:bCs/>
      <w:sz w:val="20"/>
      <w:szCs w:val="24"/>
      <w:lang w:bidi="en-US"/>
    </w:rPr>
  </w:style>
  <w:style w:type="paragraph" w:customStyle="1" w:styleId="italic">
    <w:name w:val="italic"/>
    <w:basedOn w:val="tablebullet"/>
    <w:qFormat/>
    <w:rsid w:val="00712F59"/>
    <w:pPr>
      <w:ind w:left="360"/>
    </w:pPr>
    <w:rPr>
      <w:bCs/>
      <w:i/>
      <w:sz w:val="24"/>
      <w:szCs w:val="24"/>
    </w:rPr>
  </w:style>
  <w:style w:type="paragraph" w:customStyle="1" w:styleId="italic-nobullet">
    <w:name w:val="italic-nobullet"/>
    <w:basedOn w:val="tablebullet"/>
    <w:qFormat/>
    <w:rsid w:val="00497381"/>
    <w:pPr>
      <w:numPr>
        <w:numId w:val="0"/>
      </w:numPr>
      <w:spacing w:before="120"/>
      <w:ind w:left="245"/>
    </w:pPr>
    <w:rPr>
      <w:i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369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lumnheads">
    <w:name w:val="column heads"/>
    <w:basedOn w:val="Normal"/>
    <w:qFormat/>
    <w:rsid w:val="000E2145"/>
    <w:pPr>
      <w:spacing w:after="0" w:line="240" w:lineRule="auto"/>
      <w:jc w:val="center"/>
    </w:pPr>
    <w:rPr>
      <w:rFonts w:ascii="Arial" w:hAnsi="Arial"/>
      <w:b/>
      <w:bCs/>
      <w:spacing w:val="20"/>
      <w:sz w:val="20"/>
    </w:rPr>
  </w:style>
  <w:style w:type="paragraph" w:customStyle="1" w:styleId="LAD-MainTitle-Invitation">
    <w:name w:val="LAD-Main Title-Invitation"/>
    <w:basedOn w:val="Normal"/>
    <w:qFormat/>
    <w:rsid w:val="00176DD8"/>
    <w:pPr>
      <w:spacing w:line="480" w:lineRule="exact"/>
    </w:pPr>
    <w:rPr>
      <w:b/>
      <w:sz w:val="44"/>
      <w:szCs w:val="72"/>
    </w:rPr>
  </w:style>
  <w:style w:type="paragraph" w:customStyle="1" w:styleId="introtext">
    <w:name w:val="intro text"/>
    <w:basedOn w:val="Normal"/>
    <w:qFormat/>
    <w:rsid w:val="006678E7"/>
    <w:pPr>
      <w:tabs>
        <w:tab w:val="left" w:pos="450"/>
      </w:tabs>
      <w:spacing w:before="360" w:after="40" w:line="312" w:lineRule="auto"/>
      <w:ind w:right="360"/>
    </w:pPr>
    <w:rPr>
      <w:rFonts w:ascii="Arial" w:eastAsia="Times New Roman" w:hAnsi="Arial" w:cs="Times New Roman"/>
      <w:bCs/>
      <w:iCs/>
    </w:rPr>
  </w:style>
  <w:style w:type="paragraph" w:customStyle="1" w:styleId="introbullet">
    <w:name w:val="intro bullet"/>
    <w:basedOn w:val="Normal"/>
    <w:qFormat/>
    <w:rsid w:val="00DF098B"/>
    <w:pPr>
      <w:numPr>
        <w:numId w:val="1"/>
      </w:numPr>
      <w:spacing w:after="120" w:line="280" w:lineRule="exact"/>
      <w:ind w:left="461" w:right="1008" w:hanging="274"/>
    </w:pPr>
    <w:rPr>
      <w:rFonts w:ascii="Arial" w:eastAsia="Times New Roman" w:hAnsi="Arial" w:cs="Arial"/>
      <w:bCs/>
      <w:iCs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176D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title">
    <w:name w:val="text title"/>
    <w:qFormat/>
    <w:rsid w:val="006678E7"/>
    <w:pPr>
      <w:spacing w:before="360" w:after="40"/>
    </w:pPr>
    <w:rPr>
      <w:rFonts w:ascii="Arial" w:eastAsia="Times New Roman" w:hAnsi="Arial" w:cs="Times New Roman"/>
      <w:b/>
      <w:bCs/>
      <w:iCs/>
      <w:color w:val="B10021"/>
    </w:rPr>
  </w:style>
  <w:style w:type="paragraph" w:customStyle="1" w:styleId="text">
    <w:name w:val="text"/>
    <w:basedOn w:val="introtext"/>
    <w:qFormat/>
    <w:rsid w:val="00A0722A"/>
    <w:pPr>
      <w:spacing w:before="120" w:line="264" w:lineRule="auto"/>
    </w:pPr>
    <w:rPr>
      <w:lang w:bidi="en-US"/>
    </w:rPr>
  </w:style>
  <w:style w:type="paragraph" w:customStyle="1" w:styleId="Note">
    <w:name w:val="Note"/>
    <w:basedOn w:val="tablebullet"/>
    <w:qFormat/>
    <w:rsid w:val="00E24B7A"/>
    <w:rPr>
      <w:i/>
    </w:rPr>
  </w:style>
  <w:style w:type="paragraph" w:customStyle="1" w:styleId="firsttablebullet">
    <w:name w:val="first table bullet"/>
    <w:basedOn w:val="introbullet"/>
    <w:qFormat/>
    <w:rsid w:val="00B72E6A"/>
    <w:pPr>
      <w:spacing w:before="80"/>
    </w:pPr>
  </w:style>
  <w:style w:type="paragraph" w:customStyle="1" w:styleId="HBPtablebodybullets">
    <w:name w:val="HBP_table body bullets"/>
    <w:autoRedefine/>
    <w:qFormat/>
    <w:rsid w:val="00C93404"/>
    <w:pPr>
      <w:numPr>
        <w:numId w:val="36"/>
      </w:numPr>
      <w:spacing w:before="20" w:after="20"/>
    </w:pPr>
    <w:rPr>
      <w:rFonts w:ascii="Arial" w:eastAsia="Cambria" w:hAnsi="Arial" w:cs="Calibri"/>
      <w:sz w:val="20"/>
      <w:szCs w:val="20"/>
    </w:rPr>
  </w:style>
  <w:style w:type="character" w:customStyle="1" w:styleId="ListParagraphChar">
    <w:name w:val="List Paragraph Char"/>
    <w:aliases w:val="1st level Char"/>
    <w:basedOn w:val="DefaultParagraphFont"/>
    <w:link w:val="ListParagraph"/>
    <w:uiPriority w:val="34"/>
    <w:rsid w:val="00321593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14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diagramQuickStyle" Target="diagrams/quickStyle1.xml"/><Relationship Id="rId12" Type="http://schemas.openxmlformats.org/officeDocument/2006/relationships/diagramColors" Target="diagrams/colors1.xml"/><Relationship Id="rId13" Type="http://schemas.microsoft.com/office/2007/relationships/diagramDrawing" Target="diagrams/drawing1.xml"/><Relationship Id="rId14" Type="http://schemas.openxmlformats.org/officeDocument/2006/relationships/footer" Target="footer1.xml"/><Relationship Id="rId15" Type="http://schemas.openxmlformats.org/officeDocument/2006/relationships/header" Target="header1.xml"/><Relationship Id="rId16" Type="http://schemas.openxmlformats.org/officeDocument/2006/relationships/footer" Target="footer2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diagramData" Target="diagrams/data1.xml"/><Relationship Id="rId10" Type="http://schemas.openxmlformats.org/officeDocument/2006/relationships/diagramLayout" Target="diagrams/layout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D7D3426-150F-A545-9ADF-E27078B65ECE}" type="doc">
      <dgm:prSet loTypeId="urn:microsoft.com/office/officeart/2005/8/layout/chevron1" loCatId="" qsTypeId="urn:microsoft.com/office/officeart/2005/8/quickstyle/simple4" qsCatId="simple" csTypeId="urn:microsoft.com/office/officeart/2005/8/colors/accent1_2" csCatId="accent1" phldr="1"/>
      <dgm:spPr/>
    </dgm:pt>
    <dgm:pt modelId="{4428C2BB-34C6-4648-A53C-C58BBD75A61B}">
      <dgm:prSet phldrT="[Text]"/>
      <dgm:spPr>
        <a:solidFill>
          <a:srgbClr val="660000"/>
        </a:solidFill>
      </dgm:spPr>
      <dgm:t>
        <a:bodyPr/>
        <a:lstStyle/>
        <a:p>
          <a:r>
            <a:rPr lang="en-US" b="1"/>
            <a:t>Part 1:</a:t>
          </a:r>
          <a:r>
            <a:rPr lang="en-US"/>
            <a:t>           Self-paced, individual preparation</a:t>
          </a:r>
        </a:p>
      </dgm:t>
    </dgm:pt>
    <dgm:pt modelId="{B855E90A-2B70-7A49-B88B-6040FD478363}" type="parTrans" cxnId="{100FCC18-9BE8-B043-8DE3-939CAEB00FA1}">
      <dgm:prSet/>
      <dgm:spPr/>
      <dgm:t>
        <a:bodyPr/>
        <a:lstStyle/>
        <a:p>
          <a:endParaRPr lang="en-US"/>
        </a:p>
      </dgm:t>
    </dgm:pt>
    <dgm:pt modelId="{C106AE9F-7AE6-0D41-9DDF-5FC0D70F5AEA}" type="sibTrans" cxnId="{100FCC18-9BE8-B043-8DE3-939CAEB00FA1}">
      <dgm:prSet/>
      <dgm:spPr/>
      <dgm:t>
        <a:bodyPr/>
        <a:lstStyle/>
        <a:p>
          <a:endParaRPr lang="en-US"/>
        </a:p>
      </dgm:t>
    </dgm:pt>
    <dgm:pt modelId="{6C1F603D-38DB-9A47-8AB9-0D44AB4D83F5}">
      <dgm:prSet phldrT="[Text]"/>
      <dgm:spPr>
        <a:solidFill>
          <a:srgbClr val="660000"/>
        </a:solidFill>
      </dgm:spPr>
      <dgm:t>
        <a:bodyPr/>
        <a:lstStyle/>
        <a:p>
          <a:r>
            <a:rPr lang="en-US" b="1"/>
            <a:t>Part 2:</a:t>
          </a:r>
          <a:r>
            <a:rPr lang="en-US"/>
            <a:t>           Live, group-based Café session</a:t>
          </a:r>
        </a:p>
      </dgm:t>
    </dgm:pt>
    <dgm:pt modelId="{F0555417-53F2-CE47-8865-158FB35037B6}" type="parTrans" cxnId="{778A0C5E-8F39-BB45-8B88-0C8AE4F3650B}">
      <dgm:prSet/>
      <dgm:spPr/>
      <dgm:t>
        <a:bodyPr/>
        <a:lstStyle/>
        <a:p>
          <a:endParaRPr lang="en-US"/>
        </a:p>
      </dgm:t>
    </dgm:pt>
    <dgm:pt modelId="{2939D593-3918-E543-8D72-7E5948FD0CAC}" type="sibTrans" cxnId="{778A0C5E-8F39-BB45-8B88-0C8AE4F3650B}">
      <dgm:prSet/>
      <dgm:spPr/>
      <dgm:t>
        <a:bodyPr/>
        <a:lstStyle/>
        <a:p>
          <a:endParaRPr lang="en-US"/>
        </a:p>
      </dgm:t>
    </dgm:pt>
    <dgm:pt modelId="{5597D904-7967-1649-8719-760C983493FD}">
      <dgm:prSet phldrT="[Text]"/>
      <dgm:spPr>
        <a:solidFill>
          <a:srgbClr val="660000"/>
        </a:solidFill>
      </dgm:spPr>
      <dgm:t>
        <a:bodyPr/>
        <a:lstStyle/>
        <a:p>
          <a:r>
            <a:rPr lang="en-US" b="1"/>
            <a:t>Part 3:           </a:t>
          </a:r>
          <a:r>
            <a:rPr lang="en-US"/>
            <a:t>Self-paced, individual application</a:t>
          </a:r>
        </a:p>
      </dgm:t>
    </dgm:pt>
    <dgm:pt modelId="{01682DA7-0EC8-A448-9758-83644F3485E6}" type="parTrans" cxnId="{F723AA2B-9344-FC4A-A3FE-8FAFAE110D04}">
      <dgm:prSet/>
      <dgm:spPr/>
      <dgm:t>
        <a:bodyPr/>
        <a:lstStyle/>
        <a:p>
          <a:endParaRPr lang="en-US"/>
        </a:p>
      </dgm:t>
    </dgm:pt>
    <dgm:pt modelId="{93BDCCF4-88A7-4742-9C60-8B4D0C330E81}" type="sibTrans" cxnId="{F723AA2B-9344-FC4A-A3FE-8FAFAE110D04}">
      <dgm:prSet/>
      <dgm:spPr/>
      <dgm:t>
        <a:bodyPr/>
        <a:lstStyle/>
        <a:p>
          <a:endParaRPr lang="en-US"/>
        </a:p>
      </dgm:t>
    </dgm:pt>
    <dgm:pt modelId="{CE242C84-1F0B-3747-A7BA-80B9EB14ACB4}" type="pres">
      <dgm:prSet presAssocID="{2D7D3426-150F-A545-9ADF-E27078B65ECE}" presName="Name0" presStyleCnt="0">
        <dgm:presLayoutVars>
          <dgm:dir/>
          <dgm:animLvl val="lvl"/>
          <dgm:resizeHandles val="exact"/>
        </dgm:presLayoutVars>
      </dgm:prSet>
      <dgm:spPr/>
    </dgm:pt>
    <dgm:pt modelId="{CE10A6AF-0EE1-EF4C-BB55-234B5C18E3AB}" type="pres">
      <dgm:prSet presAssocID="{4428C2BB-34C6-4648-A53C-C58BBD75A61B}" presName="parTxOnly" presStyleLbl="node1" presStyleIdx="0" presStyleCnt="3" custLinFactNeighborX="5350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BBAFEC7-13D8-B04A-8CD4-0E182F4CAC4A}" type="pres">
      <dgm:prSet presAssocID="{C106AE9F-7AE6-0D41-9DDF-5FC0D70F5AEA}" presName="parTxOnlySpace" presStyleCnt="0"/>
      <dgm:spPr/>
    </dgm:pt>
    <dgm:pt modelId="{E98ACE24-CB79-5542-9D1C-938FF8AC975A}" type="pres">
      <dgm:prSet presAssocID="{6C1F603D-38DB-9A47-8AB9-0D44AB4D83F5}" presName="parTxOnly" presStyleLbl="node1" presStyleIdx="1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A772EF6-5541-334E-BB73-A7BF3ED6F8F1}" type="pres">
      <dgm:prSet presAssocID="{2939D593-3918-E543-8D72-7E5948FD0CAC}" presName="parTxOnlySpace" presStyleCnt="0"/>
      <dgm:spPr/>
    </dgm:pt>
    <dgm:pt modelId="{D203DAEF-C683-F941-8D68-9834910DD8D5}" type="pres">
      <dgm:prSet presAssocID="{5597D904-7967-1649-8719-760C983493FD}" presName="parTxOnly" presStyleLbl="node1" presStyleIdx="2" presStyleCnt="3" custLinFactNeighborX="-38912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778A0C5E-8F39-BB45-8B88-0C8AE4F3650B}" srcId="{2D7D3426-150F-A545-9ADF-E27078B65ECE}" destId="{6C1F603D-38DB-9A47-8AB9-0D44AB4D83F5}" srcOrd="1" destOrd="0" parTransId="{F0555417-53F2-CE47-8865-158FB35037B6}" sibTransId="{2939D593-3918-E543-8D72-7E5948FD0CAC}"/>
    <dgm:cxn modelId="{1F0D342F-FD66-EC4E-8BCB-CC865C138926}" type="presOf" srcId="{2D7D3426-150F-A545-9ADF-E27078B65ECE}" destId="{CE242C84-1F0B-3747-A7BA-80B9EB14ACB4}" srcOrd="0" destOrd="0" presId="urn:microsoft.com/office/officeart/2005/8/layout/chevron1"/>
    <dgm:cxn modelId="{54B489AA-E502-4C46-AFCD-81047312AD87}" type="presOf" srcId="{6C1F603D-38DB-9A47-8AB9-0D44AB4D83F5}" destId="{E98ACE24-CB79-5542-9D1C-938FF8AC975A}" srcOrd="0" destOrd="0" presId="urn:microsoft.com/office/officeart/2005/8/layout/chevron1"/>
    <dgm:cxn modelId="{100FCC18-9BE8-B043-8DE3-939CAEB00FA1}" srcId="{2D7D3426-150F-A545-9ADF-E27078B65ECE}" destId="{4428C2BB-34C6-4648-A53C-C58BBD75A61B}" srcOrd="0" destOrd="0" parTransId="{B855E90A-2B70-7A49-B88B-6040FD478363}" sibTransId="{C106AE9F-7AE6-0D41-9DDF-5FC0D70F5AEA}"/>
    <dgm:cxn modelId="{F723AA2B-9344-FC4A-A3FE-8FAFAE110D04}" srcId="{2D7D3426-150F-A545-9ADF-E27078B65ECE}" destId="{5597D904-7967-1649-8719-760C983493FD}" srcOrd="2" destOrd="0" parTransId="{01682DA7-0EC8-A448-9758-83644F3485E6}" sibTransId="{93BDCCF4-88A7-4742-9C60-8B4D0C330E81}"/>
    <dgm:cxn modelId="{9853D420-664B-714C-A0FC-DC7442C70D93}" type="presOf" srcId="{5597D904-7967-1649-8719-760C983493FD}" destId="{D203DAEF-C683-F941-8D68-9834910DD8D5}" srcOrd="0" destOrd="0" presId="urn:microsoft.com/office/officeart/2005/8/layout/chevron1"/>
    <dgm:cxn modelId="{E8B2FAA3-3F94-3443-B156-67E59E4C5C4C}" type="presOf" srcId="{4428C2BB-34C6-4648-A53C-C58BBD75A61B}" destId="{CE10A6AF-0EE1-EF4C-BB55-234B5C18E3AB}" srcOrd="0" destOrd="0" presId="urn:microsoft.com/office/officeart/2005/8/layout/chevron1"/>
    <dgm:cxn modelId="{A982ADEE-90E4-7047-A09F-757EC65128B1}" type="presParOf" srcId="{CE242C84-1F0B-3747-A7BA-80B9EB14ACB4}" destId="{CE10A6AF-0EE1-EF4C-BB55-234B5C18E3AB}" srcOrd="0" destOrd="0" presId="urn:microsoft.com/office/officeart/2005/8/layout/chevron1"/>
    <dgm:cxn modelId="{E8C21044-40DE-334E-89BA-4A0D0F7FA15A}" type="presParOf" srcId="{CE242C84-1F0B-3747-A7BA-80B9EB14ACB4}" destId="{7BBAFEC7-13D8-B04A-8CD4-0E182F4CAC4A}" srcOrd="1" destOrd="0" presId="urn:microsoft.com/office/officeart/2005/8/layout/chevron1"/>
    <dgm:cxn modelId="{618191B3-7EF6-8743-A946-625280369594}" type="presParOf" srcId="{CE242C84-1F0B-3747-A7BA-80B9EB14ACB4}" destId="{E98ACE24-CB79-5542-9D1C-938FF8AC975A}" srcOrd="2" destOrd="0" presId="urn:microsoft.com/office/officeart/2005/8/layout/chevron1"/>
    <dgm:cxn modelId="{52A068B1-5B89-D248-AC6E-8B3325C5750E}" type="presParOf" srcId="{CE242C84-1F0B-3747-A7BA-80B9EB14ACB4}" destId="{4A772EF6-5541-334E-BB73-A7BF3ED6F8F1}" srcOrd="3" destOrd="0" presId="urn:microsoft.com/office/officeart/2005/8/layout/chevron1"/>
    <dgm:cxn modelId="{82B35DE0-9B9C-FC4F-B2D2-F800589B3DA9}" type="presParOf" srcId="{CE242C84-1F0B-3747-A7BA-80B9EB14ACB4}" destId="{D203DAEF-C683-F941-8D68-9834910DD8D5}" srcOrd="4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E10A6AF-0EE1-EF4C-BB55-234B5C18E3AB}">
      <dsp:nvSpPr>
        <dsp:cNvPr id="0" name=""/>
        <dsp:cNvSpPr/>
      </dsp:nvSpPr>
      <dsp:spPr>
        <a:xfrm>
          <a:off x="106383" y="23527"/>
          <a:ext cx="1958280" cy="783312"/>
        </a:xfrm>
        <a:prstGeom prst="chevron">
          <a:avLst/>
        </a:prstGeom>
        <a:solidFill>
          <a:srgbClr val="6600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2007" tIns="17336" rIns="17336" bIns="17336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b="1" kern="1200"/>
            <a:t>Part 1:</a:t>
          </a:r>
          <a:r>
            <a:rPr lang="en-US" sz="1300" kern="1200"/>
            <a:t>           Self-paced, individual preparation</a:t>
          </a:r>
        </a:p>
      </dsp:txBody>
      <dsp:txXfrm>
        <a:off x="498039" y="23527"/>
        <a:ext cx="1174968" cy="783312"/>
      </dsp:txXfrm>
    </dsp:sp>
    <dsp:sp modelId="{E98ACE24-CB79-5542-9D1C-938FF8AC975A}">
      <dsp:nvSpPr>
        <dsp:cNvPr id="0" name=""/>
        <dsp:cNvSpPr/>
      </dsp:nvSpPr>
      <dsp:spPr>
        <a:xfrm>
          <a:off x="1764059" y="23527"/>
          <a:ext cx="1958280" cy="783312"/>
        </a:xfrm>
        <a:prstGeom prst="chevron">
          <a:avLst/>
        </a:prstGeom>
        <a:solidFill>
          <a:srgbClr val="6600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2007" tIns="17336" rIns="17336" bIns="17336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b="1" kern="1200"/>
            <a:t>Part 2:</a:t>
          </a:r>
          <a:r>
            <a:rPr lang="en-US" sz="1300" kern="1200"/>
            <a:t>           Live, group-based Café session</a:t>
          </a:r>
        </a:p>
      </dsp:txBody>
      <dsp:txXfrm>
        <a:off x="2155715" y="23527"/>
        <a:ext cx="1174968" cy="783312"/>
      </dsp:txXfrm>
    </dsp:sp>
    <dsp:sp modelId="{D203DAEF-C683-F941-8D68-9834910DD8D5}">
      <dsp:nvSpPr>
        <dsp:cNvPr id="0" name=""/>
        <dsp:cNvSpPr/>
      </dsp:nvSpPr>
      <dsp:spPr>
        <a:xfrm>
          <a:off x="3450311" y="23527"/>
          <a:ext cx="1958280" cy="783312"/>
        </a:xfrm>
        <a:prstGeom prst="chevron">
          <a:avLst/>
        </a:prstGeom>
        <a:solidFill>
          <a:srgbClr val="6600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2007" tIns="17336" rIns="17336" bIns="17336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b="1" kern="1200"/>
            <a:t>Part 3:           </a:t>
          </a:r>
          <a:r>
            <a:rPr lang="en-US" sz="1300" kern="1200"/>
            <a:t>Self-paced, individual application</a:t>
          </a:r>
        </a:p>
      </dsp:txBody>
      <dsp:txXfrm>
        <a:off x="3841967" y="23527"/>
        <a:ext cx="1174968" cy="78331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E51CB-EAC9-D24F-BDC0-505FF49F0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848</Words>
  <Characters>4835</Characters>
  <Application>Microsoft Macintosh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jfrenkle</dc:creator>
  <cp:lastModifiedBy>Jeff DeSmet</cp:lastModifiedBy>
  <cp:revision>3</cp:revision>
  <cp:lastPrinted>2014-07-28T15:36:00Z</cp:lastPrinted>
  <dcterms:created xsi:type="dcterms:W3CDTF">2017-04-19T13:04:00Z</dcterms:created>
  <dcterms:modified xsi:type="dcterms:W3CDTF">2017-04-19T13:07:00Z</dcterms:modified>
</cp:coreProperties>
</file>